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01" w:firstLineChars="100"/>
        <w:jc w:val="center"/>
        <w:rPr>
          <w:rFonts w:hint="eastAsia" w:ascii="黑体" w:hAnsi="黑体" w:eastAsia="黑体"/>
          <w:b/>
          <w:sz w:val="30"/>
          <w:szCs w:val="30"/>
        </w:rPr>
      </w:pPr>
      <w:r>
        <w:rPr>
          <w:rFonts w:hint="eastAsia" w:ascii="黑体" w:hAnsi="黑体" w:eastAsia="黑体"/>
          <w:b/>
          <w:sz w:val="30"/>
          <w:szCs w:val="30"/>
        </w:rPr>
        <w:t>建设工程质量检测综合报告制度—检测项目/参数一览表</w:t>
      </w:r>
    </w:p>
    <w:p>
      <w:pPr>
        <w:ind w:firstLine="301" w:firstLineChars="100"/>
        <w:jc w:val="left"/>
        <w:rPr>
          <w:rFonts w:ascii="黑体" w:hAnsi="黑体" w:eastAsia="黑体"/>
          <w:b/>
          <w:sz w:val="30"/>
          <w:szCs w:val="30"/>
        </w:rPr>
      </w:pPr>
      <w:r>
        <w:rPr>
          <w:rFonts w:hint="eastAsia" w:ascii="黑体" w:hAnsi="黑体" w:eastAsia="黑体"/>
          <w:b/>
          <w:sz w:val="30"/>
          <w:szCs w:val="30"/>
        </w:rPr>
        <w:t>七、建筑电气工程</w:t>
      </w:r>
    </w:p>
    <w:tbl>
      <w:tblPr>
        <w:tblStyle w:val="9"/>
        <w:tblW w:w="14277" w:type="dxa"/>
        <w:tblInd w:w="-176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81" w:type="dxa"/>
          <w:bottom w:w="0" w:type="dxa"/>
          <w:right w:w="181" w:type="dxa"/>
        </w:tblCellMar>
      </w:tblPr>
      <w:tblGrid>
        <w:gridCol w:w="572"/>
        <w:gridCol w:w="834"/>
        <w:gridCol w:w="1097"/>
        <w:gridCol w:w="7"/>
        <w:gridCol w:w="1122"/>
        <w:gridCol w:w="1711"/>
        <w:gridCol w:w="2520"/>
        <w:gridCol w:w="729"/>
        <w:gridCol w:w="1732"/>
        <w:gridCol w:w="1823"/>
        <w:gridCol w:w="684"/>
        <w:gridCol w:w="144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  <w:trHeight w:val="613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序号</w:t>
            </w:r>
          </w:p>
        </w:tc>
        <w:tc>
          <w:tcPr>
            <w:tcW w:w="834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子分部工程</w:t>
            </w:r>
          </w:p>
        </w:tc>
        <w:tc>
          <w:tcPr>
            <w:tcW w:w="1104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分项工程</w:t>
            </w:r>
          </w:p>
        </w:tc>
        <w:tc>
          <w:tcPr>
            <w:tcW w:w="1122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检测节点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检测项目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检测参数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检测批次/频次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bookmarkStart w:id="0" w:name="_GoBack"/>
            <w:bookmarkEnd w:id="0"/>
            <w:r>
              <w:rPr>
                <w:rFonts w:hint="eastAsia" w:cs="宋体" w:asciiTheme="minorEastAsia" w:hAnsiTheme="minorEastAsia"/>
                <w:szCs w:val="21"/>
              </w:rPr>
              <w:t>检测依据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</w:trPr>
        <w:tc>
          <w:tcPr>
            <w:tcW w:w="572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1</w:t>
            </w:r>
          </w:p>
        </w:tc>
        <w:tc>
          <w:tcPr>
            <w:tcW w:w="834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室外电气</w:t>
            </w:r>
          </w:p>
        </w:tc>
        <w:tc>
          <w:tcPr>
            <w:tcW w:w="1104" w:type="dxa"/>
            <w:gridSpan w:val="2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变压器、箱式变电所安装</w:t>
            </w:r>
          </w:p>
        </w:tc>
        <w:tc>
          <w:tcPr>
            <w:tcW w:w="1122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04" w:type="dxa"/>
            <w:gridSpan w:val="2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2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04" w:type="dxa"/>
            <w:gridSpan w:val="2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2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  <w:trHeight w:val="1981" w:hRule="atLeast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04" w:type="dxa"/>
            <w:gridSpan w:val="2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成套配电柜、控制柜(台、箱)和配电箱(盘)安装</w:t>
            </w:r>
          </w:p>
        </w:tc>
        <w:tc>
          <w:tcPr>
            <w:tcW w:w="1122" w:type="dxa"/>
            <w:vMerge w:val="restart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711" w:type="dxa"/>
            <w:tcBorders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断路器</w:t>
            </w:r>
          </w:p>
        </w:tc>
        <w:tc>
          <w:tcPr>
            <w:tcW w:w="3249" w:type="dxa"/>
            <w:gridSpan w:val="2"/>
            <w:tcBorders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电气间隙和爬电距离（仅对外部部件）、防电击保护、电气间隙和爬电距离（仅对内部部件）、耐异常发热和耐燃性（灼热丝试验）、脱扣特性</w:t>
            </w:r>
          </w:p>
        </w:tc>
        <w:tc>
          <w:tcPr>
            <w:tcW w:w="3555" w:type="dxa"/>
            <w:gridSpan w:val="2"/>
            <w:tcBorders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同厂家、同材质、同类型的应抽检3%且不少于7只。</w:t>
            </w:r>
          </w:p>
        </w:tc>
        <w:tc>
          <w:tcPr>
            <w:tcW w:w="2130" w:type="dxa"/>
            <w:gridSpan w:val="2"/>
            <w:tcBorders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GB50303-2015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GB/T10963.1-2005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  <w:trHeight w:val="2103" w:hRule="atLeast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04" w:type="dxa"/>
            <w:gridSpan w:val="2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2" w:type="dxa"/>
            <w:vMerge w:val="continue"/>
          </w:tcPr>
          <w:p>
            <w:pPr>
              <w:jc w:val="left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711" w:type="dxa"/>
            <w:tcBorders>
              <w:top w:val="single" w:color="auto" w:sz="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带过电流保护的剩余电流动作断路器</w:t>
            </w:r>
          </w:p>
        </w:tc>
        <w:tc>
          <w:tcPr>
            <w:tcW w:w="3249" w:type="dxa"/>
            <w:gridSpan w:val="2"/>
            <w:tcBorders>
              <w:top w:val="single" w:color="auto" w:sz="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电气间隙和爬电距离（仅对外部部件）、防电击保护、电气间隙和爬电距离（仅对内部部件）、耐异常发热和耐燃性（灼热丝试验）、在剩余电流条件下的动作特性、过电流动作特性</w:t>
            </w:r>
          </w:p>
        </w:tc>
        <w:tc>
          <w:tcPr>
            <w:tcW w:w="3555" w:type="dxa"/>
            <w:gridSpan w:val="2"/>
            <w:tcBorders>
              <w:top w:val="single" w:color="auto" w:sz="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同厂家、同材质、同类型的应抽检3%且不少于9只。</w:t>
            </w:r>
          </w:p>
        </w:tc>
        <w:tc>
          <w:tcPr>
            <w:tcW w:w="2130" w:type="dxa"/>
            <w:gridSpan w:val="2"/>
            <w:tcBorders>
              <w:top w:val="single" w:color="auto" w:sz="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GB50303-2015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GB/T16917.1-2014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  <w:trHeight w:val="262" w:hRule="atLeast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04" w:type="dxa"/>
            <w:gridSpan w:val="2"/>
            <w:vMerge w:val="continue"/>
            <w:vAlign w:val="center"/>
          </w:tcPr>
          <w:p>
            <w:pPr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2" w:type="dxa"/>
            <w:vMerge w:val="continue"/>
            <w:tcBorders>
              <w:bottom w:val="single" w:color="auto" w:sz="6" w:space="0"/>
            </w:tcBorders>
          </w:tcPr>
          <w:p>
            <w:pPr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71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电涌保护器</w:t>
            </w:r>
            <w:r>
              <w:rPr>
                <w:rFonts w:hint="eastAsia" w:asciiTheme="minorEastAsia" w:hAnsiTheme="minorEastAsia"/>
                <w:szCs w:val="21"/>
              </w:rPr>
              <w:t>SPD</w:t>
            </w:r>
          </w:p>
        </w:tc>
        <w:tc>
          <w:tcPr>
            <w:tcW w:w="3249" w:type="dxa"/>
            <w:gridSpan w:val="2"/>
            <w:tcBorders>
              <w:top w:val="single" w:color="auto" w:sz="4" w:space="0"/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-</w:t>
            </w:r>
          </w:p>
        </w:tc>
        <w:tc>
          <w:tcPr>
            <w:tcW w:w="3555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-</w:t>
            </w:r>
          </w:p>
        </w:tc>
        <w:tc>
          <w:tcPr>
            <w:tcW w:w="213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sz w:val="22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  <w:trHeight w:val="311" w:hRule="atLeast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04" w:type="dxa"/>
            <w:gridSpan w:val="2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71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249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555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213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04" w:type="dxa"/>
            <w:gridSpan w:val="2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2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  <w:trHeight w:val="296" w:hRule="atLeast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04" w:type="dxa"/>
            <w:gridSpan w:val="2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梯架、托盘和槽盒安装</w:t>
            </w:r>
          </w:p>
        </w:tc>
        <w:tc>
          <w:tcPr>
            <w:tcW w:w="1122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  <w:trHeight w:val="263" w:hRule="atLeast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04" w:type="dxa"/>
            <w:gridSpan w:val="2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2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04" w:type="dxa"/>
            <w:gridSpan w:val="2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2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  <w:trHeight w:val="844" w:hRule="atLeast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04" w:type="dxa"/>
            <w:gridSpan w:val="2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 xml:space="preserve">导管敷设 </w:t>
            </w:r>
          </w:p>
        </w:tc>
        <w:tc>
          <w:tcPr>
            <w:tcW w:w="1122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71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金属导管</w:t>
            </w:r>
          </w:p>
        </w:tc>
        <w:tc>
          <w:tcPr>
            <w:tcW w:w="324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标志耐擦拭时间</w:t>
            </w:r>
            <w:r>
              <w:rPr>
                <w:rFonts w:hint="eastAsia" w:cs="宋体" w:asciiTheme="minorEastAsia" w:hAnsiTheme="minorEastAsia"/>
                <w:szCs w:val="21"/>
              </w:rPr>
              <w:t>、</w:t>
            </w:r>
            <w:r>
              <w:rPr>
                <w:rFonts w:hint="eastAsia" w:asciiTheme="minorEastAsia" w:hAnsiTheme="minorEastAsia"/>
                <w:szCs w:val="21"/>
              </w:rPr>
              <w:t>尺寸（外径）</w:t>
            </w:r>
            <w:r>
              <w:rPr>
                <w:rFonts w:hint="eastAsia" w:cs="宋体" w:asciiTheme="minorEastAsia" w:hAnsiTheme="minorEastAsia"/>
                <w:szCs w:val="21"/>
              </w:rPr>
              <w:t>、</w:t>
            </w:r>
            <w:r>
              <w:rPr>
                <w:rFonts w:hint="eastAsia" w:asciiTheme="minorEastAsia" w:hAnsiTheme="minorEastAsia"/>
                <w:szCs w:val="21"/>
              </w:rPr>
              <w:t>结构（扭力矩试验）</w:t>
            </w:r>
          </w:p>
        </w:tc>
        <w:tc>
          <w:tcPr>
            <w:tcW w:w="355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同厂家、同批次、同型号、同规格为一批。</w:t>
            </w:r>
          </w:p>
        </w:tc>
        <w:tc>
          <w:tcPr>
            <w:tcW w:w="213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GB50303-2015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Arial" w:asciiTheme="minorEastAsia" w:hAnsiTheme="minorEastAsia"/>
                <w:szCs w:val="21"/>
              </w:rPr>
              <w:t>GB/T20041.1-2015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  <w:trHeight w:val="1836" w:hRule="atLeast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04" w:type="dxa"/>
            <w:gridSpan w:val="2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71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建筑用绝缘电工套管及配件</w:t>
            </w:r>
          </w:p>
        </w:tc>
        <w:tc>
          <w:tcPr>
            <w:tcW w:w="3249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外观（套管壁厚均匀度）、规格尺寸、抗压性能（载荷、卸载外径变化率）、弯曲性能、跌落性能、耐热性能（球压试验）、阻燃性能（自熄性试验、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氧指数</w:t>
            </w:r>
            <w:r>
              <w:rPr>
                <w:rFonts w:hint="eastAsia" w:asciiTheme="minorEastAsia" w:hAnsiTheme="minorEastAsia"/>
                <w:szCs w:val="21"/>
              </w:rPr>
              <w:t>）</w:t>
            </w:r>
          </w:p>
        </w:tc>
        <w:tc>
          <w:tcPr>
            <w:tcW w:w="3555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同批进场材料抽取一组样品。</w:t>
            </w:r>
          </w:p>
        </w:tc>
        <w:tc>
          <w:tcPr>
            <w:tcW w:w="213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GB50303-2015</w:t>
            </w:r>
          </w:p>
          <w:p>
            <w:pPr>
              <w:jc w:val="center"/>
              <w:rPr>
                <w:rFonts w:cs="Arial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JG/T3050-1998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  <w:trHeight w:val="237" w:hRule="atLeast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04" w:type="dxa"/>
            <w:gridSpan w:val="2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71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249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555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213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04" w:type="dxa"/>
            <w:gridSpan w:val="2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2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  <w:trHeight w:val="756" w:hRule="atLeast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04" w:type="dxa"/>
            <w:gridSpan w:val="2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电缆敷设</w:t>
            </w:r>
          </w:p>
        </w:tc>
        <w:tc>
          <w:tcPr>
            <w:tcW w:w="1122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FF0000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电缆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绝缘厚度</w:t>
            </w:r>
            <w:r>
              <w:rPr>
                <w:rFonts w:hint="eastAsia" w:cs="宋体" w:asciiTheme="minorEastAsia" w:hAnsiTheme="minorEastAsia"/>
                <w:szCs w:val="21"/>
              </w:rPr>
              <w:t>、</w:t>
            </w:r>
            <w:r>
              <w:rPr>
                <w:rFonts w:hint="eastAsia" w:asciiTheme="minorEastAsia" w:hAnsiTheme="minorEastAsia"/>
                <w:szCs w:val="21"/>
              </w:rPr>
              <w:t>导体电阻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同厂家、同批次、同型号同规格为一批。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GB50303-2015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GB/T12706.1-2020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GB/T12706.2-2020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04" w:type="dxa"/>
            <w:gridSpan w:val="2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2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04" w:type="dxa"/>
            <w:gridSpan w:val="2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2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  <w:trHeight w:val="2403" w:hRule="atLeast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04" w:type="dxa"/>
            <w:gridSpan w:val="2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 xml:space="preserve">管内穿线和槽盒内敷线 </w:t>
            </w:r>
          </w:p>
        </w:tc>
        <w:tc>
          <w:tcPr>
            <w:tcW w:w="1122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FF0000"/>
                <w:szCs w:val="21"/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电缆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绝缘厚度</w:t>
            </w:r>
            <w:r>
              <w:rPr>
                <w:rFonts w:hint="eastAsia" w:cs="宋体" w:asciiTheme="minorEastAsia" w:hAnsiTheme="minorEastAsia"/>
                <w:szCs w:val="21"/>
              </w:rPr>
              <w:t>、</w:t>
            </w:r>
            <w:r>
              <w:rPr>
                <w:rFonts w:hint="eastAsia" w:asciiTheme="minorEastAsia" w:hAnsiTheme="minorEastAsia"/>
                <w:szCs w:val="21"/>
              </w:rPr>
              <w:t>外形尺寸</w:t>
            </w:r>
            <w:r>
              <w:rPr>
                <w:rFonts w:hint="eastAsia" w:cs="宋体" w:asciiTheme="minorEastAsia" w:hAnsiTheme="minorEastAsia"/>
                <w:szCs w:val="21"/>
              </w:rPr>
              <w:t>、</w:t>
            </w:r>
            <w:r>
              <w:rPr>
                <w:rFonts w:hint="eastAsia" w:asciiTheme="minorEastAsia" w:hAnsiTheme="minorEastAsia"/>
                <w:szCs w:val="21"/>
              </w:rPr>
              <w:t>导体电阻</w:t>
            </w:r>
            <w:r>
              <w:rPr>
                <w:rFonts w:hint="eastAsia" w:cs="宋体" w:asciiTheme="minorEastAsia" w:hAnsiTheme="minorEastAsia"/>
                <w:szCs w:val="21"/>
              </w:rPr>
              <w:t>、</w:t>
            </w:r>
            <w:r>
              <w:rPr>
                <w:rFonts w:hint="eastAsia" w:asciiTheme="minorEastAsia" w:hAnsiTheme="minorEastAsia"/>
                <w:szCs w:val="21"/>
              </w:rPr>
              <w:t>介电强度（电压试验）</w:t>
            </w:r>
            <w:r>
              <w:rPr>
                <w:rFonts w:hint="eastAsia" w:cs="宋体" w:asciiTheme="minorEastAsia" w:hAnsiTheme="minorEastAsia"/>
                <w:szCs w:val="21"/>
              </w:rPr>
              <w:t>、</w:t>
            </w:r>
            <w:r>
              <w:rPr>
                <w:rFonts w:hint="eastAsia" w:asciiTheme="minorEastAsia" w:hAnsiTheme="minorEastAsia"/>
                <w:szCs w:val="21"/>
              </w:rPr>
              <w:t>绝缘电阻</w:t>
            </w:r>
            <w:r>
              <w:rPr>
                <w:rFonts w:hint="eastAsia" w:cs="宋体" w:asciiTheme="minorEastAsia" w:hAnsiTheme="minorEastAsia"/>
                <w:szCs w:val="21"/>
              </w:rPr>
              <w:t>、</w:t>
            </w:r>
            <w:r>
              <w:rPr>
                <w:rFonts w:hint="eastAsia" w:asciiTheme="minorEastAsia" w:hAnsiTheme="minorEastAsia"/>
                <w:szCs w:val="21"/>
              </w:rPr>
              <w:t>不延燃性、抗张强度及变化率（老化前、后）、断裂伸长率及变化率（老化前、后）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同厂家、同批次、同型号同规格为一批。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GB50303-2015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GB/T5023.3-2008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GB/T4909.1-2009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GB/T4909.2-2009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GB/T12706.1-2020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GB/T12706.2-2020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  <w:trHeight w:val="844" w:hRule="atLeast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04" w:type="dxa"/>
            <w:gridSpan w:val="2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711" w:type="dxa"/>
            <w:tcBorders>
              <w:top w:val="single" w:color="auto" w:sz="2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金属导管</w:t>
            </w:r>
          </w:p>
        </w:tc>
        <w:tc>
          <w:tcPr>
            <w:tcW w:w="3249" w:type="dxa"/>
            <w:gridSpan w:val="2"/>
            <w:tcBorders>
              <w:top w:val="single" w:color="auto" w:sz="2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标志耐擦拭时间</w:t>
            </w:r>
            <w:r>
              <w:rPr>
                <w:rFonts w:hint="eastAsia" w:cs="宋体" w:asciiTheme="minorEastAsia" w:hAnsiTheme="minorEastAsia"/>
                <w:szCs w:val="21"/>
              </w:rPr>
              <w:t>、</w:t>
            </w:r>
            <w:r>
              <w:rPr>
                <w:rFonts w:hint="eastAsia" w:asciiTheme="minorEastAsia" w:hAnsiTheme="minorEastAsia"/>
                <w:szCs w:val="21"/>
              </w:rPr>
              <w:t>尺寸（外径）</w:t>
            </w:r>
            <w:r>
              <w:rPr>
                <w:rFonts w:hint="eastAsia" w:cs="宋体" w:asciiTheme="minorEastAsia" w:hAnsiTheme="minorEastAsia"/>
                <w:szCs w:val="21"/>
              </w:rPr>
              <w:t>、</w:t>
            </w:r>
            <w:r>
              <w:rPr>
                <w:rFonts w:hint="eastAsia" w:asciiTheme="minorEastAsia" w:hAnsiTheme="minorEastAsia"/>
                <w:szCs w:val="21"/>
              </w:rPr>
              <w:t>结构（扭力矩试验）</w:t>
            </w:r>
          </w:p>
        </w:tc>
        <w:tc>
          <w:tcPr>
            <w:tcW w:w="3555" w:type="dxa"/>
            <w:gridSpan w:val="2"/>
            <w:tcBorders>
              <w:top w:val="single" w:color="auto" w:sz="2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同厂家、同批次、同型号、同规格为一批。</w:t>
            </w:r>
          </w:p>
        </w:tc>
        <w:tc>
          <w:tcPr>
            <w:tcW w:w="2130" w:type="dxa"/>
            <w:gridSpan w:val="2"/>
            <w:tcBorders>
              <w:top w:val="single" w:color="auto" w:sz="2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GB50303-2015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Arial" w:asciiTheme="minorEastAsia" w:hAnsiTheme="minorEastAsia"/>
                <w:szCs w:val="21"/>
              </w:rPr>
              <w:t>GB/T20041.1-2015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04" w:type="dxa"/>
            <w:gridSpan w:val="2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2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249" w:type="dxa"/>
            <w:gridSpan w:val="2"/>
            <w:tcBorders>
              <w:top w:val="single" w:color="auto" w:sz="2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04" w:type="dxa"/>
            <w:gridSpan w:val="2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2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  <w:trHeight w:val="1192" w:hRule="atLeast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04" w:type="dxa"/>
            <w:gridSpan w:val="2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电缆头制作导线连接和线路绝缘测试</w:t>
            </w:r>
          </w:p>
        </w:tc>
        <w:tc>
          <w:tcPr>
            <w:tcW w:w="1122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FF0000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电缆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绝缘厚度</w:t>
            </w:r>
            <w:r>
              <w:rPr>
                <w:rFonts w:hint="eastAsia" w:cs="宋体" w:asciiTheme="minorEastAsia" w:hAnsiTheme="minorEastAsia"/>
                <w:szCs w:val="21"/>
              </w:rPr>
              <w:t>、</w:t>
            </w:r>
            <w:r>
              <w:rPr>
                <w:rFonts w:hint="eastAsia" w:asciiTheme="minorEastAsia" w:hAnsiTheme="minorEastAsia"/>
                <w:szCs w:val="21"/>
              </w:rPr>
              <w:t>导体电阻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同厂家、同批次、同型号同规格为一批。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GB50303-2015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GB/T12706.1-2020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GB/T12706.2-2020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04" w:type="dxa"/>
            <w:gridSpan w:val="2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2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71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249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555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213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  <w:trHeight w:val="373" w:hRule="atLeast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04" w:type="dxa"/>
            <w:gridSpan w:val="2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2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  <w:trHeight w:val="781" w:hRule="atLeast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04" w:type="dxa"/>
            <w:gridSpan w:val="2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普通灯具安装</w:t>
            </w:r>
          </w:p>
        </w:tc>
        <w:tc>
          <w:tcPr>
            <w:tcW w:w="1122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711" w:type="dxa"/>
            <w:tcBorders>
              <w:bottom w:val="single" w:color="auto" w:sz="4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装饰照明用LED灯</w:t>
            </w:r>
          </w:p>
        </w:tc>
        <w:tc>
          <w:tcPr>
            <w:tcW w:w="3249" w:type="dxa"/>
            <w:gridSpan w:val="2"/>
            <w:tcBorders>
              <w:left w:val="single" w:color="auto" w:sz="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外观（外形尺寸）</w:t>
            </w:r>
            <w:r>
              <w:rPr>
                <w:rFonts w:hint="eastAsia" w:cs="宋体" w:asciiTheme="minorEastAsia" w:hAnsiTheme="minorEastAsia"/>
                <w:szCs w:val="21"/>
              </w:rPr>
              <w:t>、</w:t>
            </w:r>
            <w:r>
              <w:rPr>
                <w:rFonts w:hint="eastAsia" w:asciiTheme="minorEastAsia" w:hAnsiTheme="minorEastAsia"/>
                <w:szCs w:val="21"/>
              </w:rPr>
              <w:t>功率和功率因数</w:t>
            </w:r>
          </w:p>
        </w:tc>
        <w:tc>
          <w:tcPr>
            <w:tcW w:w="355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同厂家、同批次、同型号同规格为一批。</w:t>
            </w:r>
          </w:p>
        </w:tc>
        <w:tc>
          <w:tcPr>
            <w:tcW w:w="213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GB50303-2015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GB/T24909-2010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  <w:trHeight w:val="1375" w:hRule="atLeast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04" w:type="dxa"/>
            <w:gridSpan w:val="2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711" w:type="dxa"/>
            <w:tcBorders>
              <w:top w:val="single" w:color="auto" w:sz="4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洁净室用灯具</w:t>
            </w:r>
          </w:p>
        </w:tc>
        <w:tc>
          <w:tcPr>
            <w:tcW w:w="3249" w:type="dxa"/>
            <w:gridSpan w:val="2"/>
            <w:tcBorders>
              <w:top w:val="single" w:color="auto" w:sz="4" w:space="0"/>
              <w:left w:val="single" w:color="auto" w:sz="2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标记（耐擦拭时间）、结构（摆锤冲击试验）、防触电保护（探针漏电试验）、耐热（灼热丝试验）</w:t>
            </w:r>
          </w:p>
        </w:tc>
        <w:tc>
          <w:tcPr>
            <w:tcW w:w="3555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同厂家、同批次、同型号同规格为一批。</w:t>
            </w:r>
          </w:p>
        </w:tc>
        <w:tc>
          <w:tcPr>
            <w:tcW w:w="213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GB50303-2015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GB/T24461-2009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GB/T7000.1-2015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04" w:type="dxa"/>
            <w:gridSpan w:val="2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2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711" w:type="dxa"/>
            <w:tcBorders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249" w:type="dxa"/>
            <w:gridSpan w:val="2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04" w:type="dxa"/>
            <w:gridSpan w:val="2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2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  <w:trHeight w:val="1023" w:hRule="atLeast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04" w:type="dxa"/>
            <w:gridSpan w:val="2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专用灯具安装</w:t>
            </w:r>
          </w:p>
        </w:tc>
        <w:tc>
          <w:tcPr>
            <w:tcW w:w="1122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消防应急照明和疏散指示系统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重复转换性能</w:t>
            </w:r>
            <w:r>
              <w:rPr>
                <w:rFonts w:hint="eastAsia" w:cs="宋体" w:asciiTheme="minorEastAsia" w:hAnsiTheme="minorEastAsia"/>
                <w:szCs w:val="21"/>
              </w:rPr>
              <w:t>、</w:t>
            </w:r>
            <w:r>
              <w:rPr>
                <w:rFonts w:hint="eastAsia" w:asciiTheme="minorEastAsia" w:hAnsiTheme="minorEastAsia"/>
                <w:szCs w:val="21"/>
              </w:rPr>
              <w:t>充、放电耐久性能</w:t>
            </w:r>
            <w:r>
              <w:rPr>
                <w:rFonts w:hint="eastAsia" w:cs="宋体" w:asciiTheme="minorEastAsia" w:hAnsiTheme="minorEastAsia"/>
                <w:szCs w:val="21"/>
              </w:rPr>
              <w:t>、</w:t>
            </w:r>
            <w:r>
              <w:rPr>
                <w:rFonts w:hint="eastAsia" w:asciiTheme="minorEastAsia" w:hAnsiTheme="minorEastAsia"/>
                <w:szCs w:val="21"/>
              </w:rPr>
              <w:t>绝缘性能（绝缘电阻）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同厂家、同批次、同型号同规格为一批。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GB50303-2015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GB17945-2010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04" w:type="dxa"/>
            <w:gridSpan w:val="2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2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04" w:type="dxa"/>
            <w:gridSpan w:val="2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2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04" w:type="dxa"/>
            <w:gridSpan w:val="2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建筑照明通电试运行</w:t>
            </w:r>
          </w:p>
        </w:tc>
        <w:tc>
          <w:tcPr>
            <w:tcW w:w="1122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04" w:type="dxa"/>
            <w:gridSpan w:val="2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2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24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55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  <w:trHeight w:val="1822" w:hRule="atLeast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04" w:type="dxa"/>
            <w:gridSpan w:val="2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2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71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断路器</w:t>
            </w:r>
          </w:p>
        </w:tc>
        <w:tc>
          <w:tcPr>
            <w:tcW w:w="3249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电气间隙和爬电距离（仅对外部部件）、防电击保护、电气间隙和爬电距离（仅对内部部件）、耐异常发热和耐燃性（灼热丝试验）、脱扣特性</w:t>
            </w:r>
          </w:p>
        </w:tc>
        <w:tc>
          <w:tcPr>
            <w:tcW w:w="355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同厂家、同材质、同类型的应抽检3%且不少于7只。</w:t>
            </w:r>
          </w:p>
        </w:tc>
        <w:tc>
          <w:tcPr>
            <w:tcW w:w="213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GB50303-2015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GB/T10963.1-2005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  <w:trHeight w:val="2262" w:hRule="atLeast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04" w:type="dxa"/>
            <w:gridSpan w:val="2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711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带过电流保护的剩余电流动作断路器</w:t>
            </w:r>
          </w:p>
        </w:tc>
        <w:tc>
          <w:tcPr>
            <w:tcW w:w="3249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电气间隙和爬电距离（仅对外部部件）</w:t>
            </w:r>
            <w:r>
              <w:rPr>
                <w:rFonts w:hint="eastAsia" w:cs="宋体" w:asciiTheme="minorEastAsia" w:hAnsiTheme="minorEastAsia"/>
                <w:szCs w:val="21"/>
              </w:rPr>
              <w:t>、</w:t>
            </w:r>
            <w:r>
              <w:rPr>
                <w:rFonts w:hint="eastAsia" w:asciiTheme="minorEastAsia" w:hAnsiTheme="minorEastAsia"/>
                <w:szCs w:val="21"/>
              </w:rPr>
              <w:t>防电击保护</w:t>
            </w:r>
            <w:r>
              <w:rPr>
                <w:rFonts w:hint="eastAsia" w:cs="宋体" w:asciiTheme="minorEastAsia" w:hAnsiTheme="minorEastAsia"/>
                <w:szCs w:val="21"/>
              </w:rPr>
              <w:t>、</w:t>
            </w:r>
            <w:r>
              <w:rPr>
                <w:rFonts w:hint="eastAsia" w:asciiTheme="minorEastAsia" w:hAnsiTheme="minorEastAsia"/>
                <w:szCs w:val="21"/>
              </w:rPr>
              <w:t>电气间隙和爬电距离（仅对内部部件）</w:t>
            </w:r>
            <w:r>
              <w:rPr>
                <w:rFonts w:hint="eastAsia" w:cs="宋体" w:asciiTheme="minorEastAsia" w:hAnsiTheme="minorEastAsia"/>
                <w:szCs w:val="21"/>
              </w:rPr>
              <w:t>、</w:t>
            </w:r>
            <w:r>
              <w:rPr>
                <w:rFonts w:hint="eastAsia" w:asciiTheme="minorEastAsia" w:hAnsiTheme="minorEastAsia"/>
                <w:szCs w:val="21"/>
              </w:rPr>
              <w:t>耐异常发热和耐燃性（灼热丝试验）</w:t>
            </w:r>
            <w:r>
              <w:rPr>
                <w:rFonts w:hint="eastAsia" w:cs="宋体" w:asciiTheme="minorEastAsia" w:hAnsiTheme="minorEastAsia"/>
                <w:szCs w:val="21"/>
              </w:rPr>
              <w:t>、</w:t>
            </w:r>
            <w:r>
              <w:rPr>
                <w:rFonts w:hint="eastAsia" w:asciiTheme="minorEastAsia" w:hAnsiTheme="minorEastAsia"/>
                <w:szCs w:val="21"/>
              </w:rPr>
              <w:t>在剩余电流条件下的动作特性</w:t>
            </w:r>
            <w:r>
              <w:rPr>
                <w:rFonts w:hint="eastAsia" w:cs="宋体" w:asciiTheme="minorEastAsia" w:hAnsiTheme="minorEastAsia"/>
                <w:szCs w:val="21"/>
              </w:rPr>
              <w:t>、</w:t>
            </w:r>
            <w:r>
              <w:rPr>
                <w:rFonts w:hint="eastAsia" w:asciiTheme="minorEastAsia" w:hAnsiTheme="minorEastAsia"/>
                <w:szCs w:val="21"/>
              </w:rPr>
              <w:t>过电流动作特性</w:t>
            </w:r>
          </w:p>
        </w:tc>
        <w:tc>
          <w:tcPr>
            <w:tcW w:w="3555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同厂家、同材质、同类型的应抽检3%且不少于9只。</w:t>
            </w:r>
          </w:p>
        </w:tc>
        <w:tc>
          <w:tcPr>
            <w:tcW w:w="213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GB50303-2015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GB/T16917.1-2014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04" w:type="dxa"/>
            <w:gridSpan w:val="2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接地装置安装</w:t>
            </w:r>
          </w:p>
        </w:tc>
        <w:tc>
          <w:tcPr>
            <w:tcW w:w="1122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wAfter w:w="0" w:type="auto"/>
          <w:trHeight w:val="426" w:hRule="atLeast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04" w:type="dxa"/>
            <w:gridSpan w:val="2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2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接地装置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  <w:trHeight w:val="310" w:hRule="atLeast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04" w:type="dxa"/>
            <w:gridSpan w:val="2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2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71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213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</w:trPr>
        <w:tc>
          <w:tcPr>
            <w:tcW w:w="572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2</w:t>
            </w:r>
          </w:p>
        </w:tc>
        <w:tc>
          <w:tcPr>
            <w:tcW w:w="834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变配电室</w:t>
            </w:r>
          </w:p>
        </w:tc>
        <w:tc>
          <w:tcPr>
            <w:tcW w:w="1104" w:type="dxa"/>
            <w:gridSpan w:val="2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 xml:space="preserve">变压器、箱式变电所安装 </w:t>
            </w:r>
          </w:p>
        </w:tc>
        <w:tc>
          <w:tcPr>
            <w:tcW w:w="1122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04" w:type="dxa"/>
            <w:gridSpan w:val="2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2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04" w:type="dxa"/>
            <w:gridSpan w:val="2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2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  <w:trHeight w:val="277" w:hRule="atLeast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04" w:type="dxa"/>
            <w:gridSpan w:val="2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成套配电柜、控制柜(屏、台)和动力、照明配电箱(盘)安装</w:t>
            </w:r>
          </w:p>
        </w:tc>
        <w:tc>
          <w:tcPr>
            <w:tcW w:w="1122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断路器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电气间隙和爬电距离（仅对外部部件）、防电击保护、电气间隙和爬电距离（仅对内部部件）、耐异常发热和耐燃性（灼热丝试验）、脱扣特性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同厂家、同材质、同类型的应抽检3%且不少于7只。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GB50303-2015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GB/T10963.1-2005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  <w:trHeight w:val="1892" w:hRule="atLeast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04" w:type="dxa"/>
            <w:gridSpan w:val="2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711" w:type="dxa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带过电流保护的剩余电流动作断路器</w:t>
            </w:r>
          </w:p>
        </w:tc>
        <w:tc>
          <w:tcPr>
            <w:tcW w:w="3249" w:type="dxa"/>
            <w:gridSpan w:val="2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电气间隙和爬电距离（仅对外部部件）、防电击保护、电气间隙和爬电距离（仅对内部部件、耐异常发热和耐燃性、在剩余电流条件下的动作特性、过电流动作特性</w:t>
            </w:r>
          </w:p>
        </w:tc>
        <w:tc>
          <w:tcPr>
            <w:tcW w:w="3555" w:type="dxa"/>
            <w:gridSpan w:val="2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同厂家、同材质、同类型的应抽检3%且不少于9只。</w:t>
            </w:r>
          </w:p>
        </w:tc>
        <w:tc>
          <w:tcPr>
            <w:tcW w:w="2130" w:type="dxa"/>
            <w:gridSpan w:val="2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GB50303-2015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GB/T16917.1-2014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  <w:trHeight w:val="318" w:hRule="atLeast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04" w:type="dxa"/>
            <w:gridSpan w:val="2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71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电涌保护器</w:t>
            </w:r>
            <w:r>
              <w:rPr>
                <w:rFonts w:hint="eastAsia" w:asciiTheme="minorEastAsia" w:hAnsiTheme="minorEastAsia"/>
                <w:szCs w:val="21"/>
              </w:rPr>
              <w:t>SPD</w:t>
            </w:r>
          </w:p>
        </w:tc>
        <w:tc>
          <w:tcPr>
            <w:tcW w:w="3249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555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3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wAfter w:w="0" w:type="auto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04" w:type="dxa"/>
            <w:gridSpan w:val="2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2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04" w:type="dxa"/>
            <w:gridSpan w:val="2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2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04" w:type="dxa"/>
            <w:gridSpan w:val="2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母线槽安装</w:t>
            </w:r>
          </w:p>
        </w:tc>
        <w:tc>
          <w:tcPr>
            <w:tcW w:w="1122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04" w:type="dxa"/>
            <w:gridSpan w:val="2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2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04" w:type="dxa"/>
            <w:gridSpan w:val="2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2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wAfter w:w="0" w:type="auto"/>
          <w:trHeight w:val="347" w:hRule="atLeast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04" w:type="dxa"/>
            <w:gridSpan w:val="2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梯架、支架、托盘和槽盒安装</w:t>
            </w:r>
          </w:p>
        </w:tc>
        <w:tc>
          <w:tcPr>
            <w:tcW w:w="1122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04" w:type="dxa"/>
            <w:gridSpan w:val="2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2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  <w:trHeight w:val="359" w:hRule="atLeast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04" w:type="dxa"/>
            <w:gridSpan w:val="2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2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  <w:trHeight w:val="950" w:hRule="atLeast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04" w:type="dxa"/>
            <w:gridSpan w:val="2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 xml:space="preserve">电缆敷设 </w:t>
            </w:r>
          </w:p>
        </w:tc>
        <w:tc>
          <w:tcPr>
            <w:tcW w:w="1122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电缆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绝缘厚度</w:t>
            </w:r>
            <w:r>
              <w:rPr>
                <w:rFonts w:hint="eastAsia" w:cs="宋体" w:asciiTheme="minorEastAsia" w:hAnsiTheme="minorEastAsia"/>
                <w:szCs w:val="21"/>
              </w:rPr>
              <w:t>、</w:t>
            </w:r>
            <w:r>
              <w:rPr>
                <w:rFonts w:hint="eastAsia" w:asciiTheme="minorEastAsia" w:hAnsiTheme="minorEastAsia"/>
                <w:szCs w:val="21"/>
              </w:rPr>
              <w:t>导体电阻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同厂家、同批次、同型号同规格为一批。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GB50303-2015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GB/T12706.1-2020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GB/T12706.2-2020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04" w:type="dxa"/>
            <w:gridSpan w:val="2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2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04" w:type="dxa"/>
            <w:gridSpan w:val="2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2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  <w:trHeight w:val="1460" w:hRule="atLeast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04" w:type="dxa"/>
            <w:gridSpan w:val="2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电缆头制作、导线连接和线路绝缘测试</w:t>
            </w:r>
          </w:p>
        </w:tc>
        <w:tc>
          <w:tcPr>
            <w:tcW w:w="1122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电缆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绝缘厚度</w:t>
            </w:r>
            <w:r>
              <w:rPr>
                <w:rFonts w:hint="eastAsia" w:cs="宋体" w:asciiTheme="minorEastAsia" w:hAnsiTheme="minorEastAsia"/>
                <w:szCs w:val="21"/>
              </w:rPr>
              <w:t>、</w:t>
            </w:r>
            <w:r>
              <w:rPr>
                <w:rFonts w:hint="eastAsia" w:asciiTheme="minorEastAsia" w:hAnsiTheme="minorEastAsia"/>
                <w:szCs w:val="21"/>
              </w:rPr>
              <w:t>导体电阻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同厂家、同批次、同型号同规格为一批。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GB50303-2015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GB/T12706.1-2020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GB/T12706.2-2020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04" w:type="dxa"/>
            <w:gridSpan w:val="2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2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04" w:type="dxa"/>
            <w:gridSpan w:val="2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2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04" w:type="dxa"/>
            <w:gridSpan w:val="2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接地装置安装</w:t>
            </w:r>
          </w:p>
        </w:tc>
        <w:tc>
          <w:tcPr>
            <w:tcW w:w="1122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04" w:type="dxa"/>
            <w:gridSpan w:val="2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2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接地装置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213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  <w:trHeight w:val="276" w:hRule="atLeast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04" w:type="dxa"/>
            <w:gridSpan w:val="2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2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213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04" w:type="dxa"/>
            <w:gridSpan w:val="2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变配电室及电气竖井接地干线敷设</w:t>
            </w:r>
          </w:p>
        </w:tc>
        <w:tc>
          <w:tcPr>
            <w:tcW w:w="1122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71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  <w:trHeight w:val="331" w:hRule="atLeast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04" w:type="dxa"/>
            <w:gridSpan w:val="2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2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71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249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555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213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04" w:type="dxa"/>
            <w:gridSpan w:val="2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2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</w:trPr>
        <w:tc>
          <w:tcPr>
            <w:tcW w:w="572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3</w:t>
            </w:r>
          </w:p>
        </w:tc>
        <w:tc>
          <w:tcPr>
            <w:tcW w:w="834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供电干线</w:t>
            </w:r>
          </w:p>
        </w:tc>
        <w:tc>
          <w:tcPr>
            <w:tcW w:w="1104" w:type="dxa"/>
            <w:gridSpan w:val="2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 xml:space="preserve">电气设备试验和试运行 </w:t>
            </w:r>
          </w:p>
        </w:tc>
        <w:tc>
          <w:tcPr>
            <w:tcW w:w="1122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04" w:type="dxa"/>
            <w:gridSpan w:val="2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2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711" w:type="dxa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249" w:type="dxa"/>
            <w:gridSpan w:val="2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04" w:type="dxa"/>
            <w:gridSpan w:val="2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2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04" w:type="dxa"/>
            <w:gridSpan w:val="2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母线安装 梯架、支架、托盘和槽盒安装</w:t>
            </w:r>
          </w:p>
        </w:tc>
        <w:tc>
          <w:tcPr>
            <w:tcW w:w="1122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  <w:trHeight w:val="301" w:hRule="atLeast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04" w:type="dxa"/>
            <w:gridSpan w:val="2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2" w:type="dxa"/>
            <w:tcBorders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711" w:type="dxa"/>
            <w:tcBorders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249" w:type="dxa"/>
            <w:gridSpan w:val="2"/>
            <w:tcBorders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555" w:type="dxa"/>
            <w:gridSpan w:val="2"/>
            <w:tcBorders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2130" w:type="dxa"/>
            <w:gridSpan w:val="2"/>
            <w:tcBorders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  <w:trHeight w:val="625" w:hRule="atLeast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04" w:type="dxa"/>
            <w:gridSpan w:val="2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2" w:type="dxa"/>
            <w:tcBorders>
              <w:top w:val="single" w:color="auto" w:sz="2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711" w:type="dxa"/>
            <w:tcBorders>
              <w:top w:val="single" w:color="auto" w:sz="2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249" w:type="dxa"/>
            <w:gridSpan w:val="2"/>
            <w:tcBorders>
              <w:top w:val="single" w:color="auto" w:sz="2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555" w:type="dxa"/>
            <w:gridSpan w:val="2"/>
            <w:tcBorders>
              <w:top w:val="single" w:color="auto" w:sz="2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2130" w:type="dxa"/>
            <w:gridSpan w:val="2"/>
            <w:tcBorders>
              <w:top w:val="single" w:color="auto" w:sz="2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  <w:trHeight w:val="375" w:hRule="atLeast"/>
        </w:trPr>
        <w:tc>
          <w:tcPr>
            <w:tcW w:w="572" w:type="dxa"/>
            <w:vMerge w:val="continue"/>
            <w:vAlign w:val="center"/>
          </w:tcPr>
          <w:p>
            <w:pPr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 xml:space="preserve">导管敷设 </w:t>
            </w:r>
          </w:p>
        </w:tc>
        <w:tc>
          <w:tcPr>
            <w:tcW w:w="112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wAfter w:w="0" w:type="auto"/>
          <w:trHeight w:val="1016" w:hRule="atLeast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9" w:type="dxa"/>
            <w:gridSpan w:val="2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71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金属导管</w:t>
            </w:r>
          </w:p>
        </w:tc>
        <w:tc>
          <w:tcPr>
            <w:tcW w:w="324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标志耐擦拭时间</w:t>
            </w:r>
            <w:r>
              <w:rPr>
                <w:rFonts w:hint="eastAsia" w:cs="宋体" w:asciiTheme="minorEastAsia" w:hAnsiTheme="minorEastAsia"/>
                <w:szCs w:val="21"/>
              </w:rPr>
              <w:t>、</w:t>
            </w:r>
            <w:r>
              <w:rPr>
                <w:rFonts w:hint="eastAsia" w:asciiTheme="minorEastAsia" w:hAnsiTheme="minorEastAsia"/>
                <w:szCs w:val="21"/>
              </w:rPr>
              <w:t>尺寸（外径）</w:t>
            </w:r>
            <w:r>
              <w:rPr>
                <w:rFonts w:hint="eastAsia" w:cs="宋体" w:asciiTheme="minorEastAsia" w:hAnsiTheme="minorEastAsia"/>
                <w:szCs w:val="21"/>
              </w:rPr>
              <w:t>、</w:t>
            </w:r>
            <w:r>
              <w:rPr>
                <w:rFonts w:hint="eastAsia" w:asciiTheme="minorEastAsia" w:hAnsiTheme="minorEastAsia"/>
                <w:szCs w:val="21"/>
              </w:rPr>
              <w:t>结构（扭力矩试验）</w:t>
            </w:r>
          </w:p>
        </w:tc>
        <w:tc>
          <w:tcPr>
            <w:tcW w:w="355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同厂家、同批次、同型号、同规格为一批。</w:t>
            </w:r>
          </w:p>
        </w:tc>
        <w:tc>
          <w:tcPr>
            <w:tcW w:w="213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GB50303-2015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Arial" w:asciiTheme="minorEastAsia" w:hAnsiTheme="minorEastAsia"/>
                <w:szCs w:val="21"/>
              </w:rPr>
              <w:t>GB/T20041.1-2015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  <w:trHeight w:val="1963" w:hRule="atLeast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9" w:type="dxa"/>
            <w:gridSpan w:val="2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71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建筑用绝缘电工套管及配件</w:t>
            </w:r>
          </w:p>
        </w:tc>
        <w:tc>
          <w:tcPr>
            <w:tcW w:w="3249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外观（套管壁厚均匀度）、规格尺寸、抗压性能（载荷、卸载外径变化率）、弯曲性能、跌落性能、耐热性能（球压试验）、阻燃性能（自熄性试验、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氧指数</w:t>
            </w:r>
            <w:r>
              <w:rPr>
                <w:rFonts w:hint="eastAsia" w:asciiTheme="minorEastAsia" w:hAnsiTheme="minorEastAsia"/>
                <w:szCs w:val="21"/>
              </w:rPr>
              <w:t>）</w:t>
            </w:r>
          </w:p>
        </w:tc>
        <w:tc>
          <w:tcPr>
            <w:tcW w:w="3555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同批进场材料抽取一组样品。</w:t>
            </w:r>
          </w:p>
        </w:tc>
        <w:tc>
          <w:tcPr>
            <w:tcW w:w="213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GB50303-2015</w:t>
            </w:r>
          </w:p>
          <w:p>
            <w:pPr>
              <w:jc w:val="center"/>
              <w:rPr>
                <w:rFonts w:cs="Arial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JG/T3050-1998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restart"/>
            <w:tcBorders>
              <w:top w:val="single" w:color="auto" w:sz="2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 xml:space="preserve">电缆敷设 </w:t>
            </w:r>
          </w:p>
        </w:tc>
        <w:tc>
          <w:tcPr>
            <w:tcW w:w="1129" w:type="dxa"/>
            <w:gridSpan w:val="2"/>
            <w:tcBorders>
              <w:top w:val="single" w:color="auto" w:sz="2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711" w:type="dxa"/>
            <w:tcBorders>
              <w:top w:val="single" w:color="auto" w:sz="2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249" w:type="dxa"/>
            <w:gridSpan w:val="2"/>
            <w:tcBorders>
              <w:top w:val="single" w:color="auto" w:sz="2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555" w:type="dxa"/>
            <w:gridSpan w:val="2"/>
            <w:tcBorders>
              <w:top w:val="single" w:color="auto" w:sz="2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2130" w:type="dxa"/>
            <w:gridSpan w:val="2"/>
            <w:tcBorders>
              <w:top w:val="single" w:color="auto" w:sz="2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  <w:trHeight w:val="1060" w:hRule="atLeast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电缆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绝缘厚度</w:t>
            </w:r>
            <w:r>
              <w:rPr>
                <w:rFonts w:hint="eastAsia" w:cs="宋体" w:asciiTheme="minorEastAsia" w:hAnsiTheme="minorEastAsia"/>
                <w:szCs w:val="21"/>
              </w:rPr>
              <w:t>、</w:t>
            </w:r>
            <w:r>
              <w:rPr>
                <w:rFonts w:hint="eastAsia" w:asciiTheme="minorEastAsia" w:hAnsiTheme="minorEastAsia"/>
                <w:szCs w:val="21"/>
              </w:rPr>
              <w:t>导体电阻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同厂家、同批次、同型号同规格为一批。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GB50303-2015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GB/T12706.1-2020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GB/T12706.2-2020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管内穿线和槽盒内敷线</w:t>
            </w:r>
          </w:p>
        </w:tc>
        <w:tc>
          <w:tcPr>
            <w:tcW w:w="112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  <w:trHeight w:val="2122" w:hRule="atLeast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9" w:type="dxa"/>
            <w:gridSpan w:val="2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电缆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绝缘厚度</w:t>
            </w:r>
            <w:r>
              <w:rPr>
                <w:rFonts w:hint="eastAsia" w:cs="宋体" w:asciiTheme="minorEastAsia" w:hAnsiTheme="minorEastAsia"/>
                <w:szCs w:val="21"/>
              </w:rPr>
              <w:t>、</w:t>
            </w:r>
            <w:r>
              <w:rPr>
                <w:rFonts w:hint="eastAsia" w:asciiTheme="minorEastAsia" w:hAnsiTheme="minorEastAsia"/>
                <w:szCs w:val="21"/>
              </w:rPr>
              <w:t>外形尺寸</w:t>
            </w:r>
            <w:r>
              <w:rPr>
                <w:rFonts w:hint="eastAsia" w:cs="宋体" w:asciiTheme="minorEastAsia" w:hAnsiTheme="minorEastAsia"/>
                <w:szCs w:val="21"/>
              </w:rPr>
              <w:t>、</w:t>
            </w:r>
            <w:r>
              <w:rPr>
                <w:rFonts w:hint="eastAsia" w:asciiTheme="minorEastAsia" w:hAnsiTheme="minorEastAsia"/>
                <w:szCs w:val="21"/>
              </w:rPr>
              <w:t>导体电阻</w:t>
            </w:r>
            <w:r>
              <w:rPr>
                <w:rFonts w:hint="eastAsia" w:cs="宋体" w:asciiTheme="minorEastAsia" w:hAnsiTheme="minorEastAsia"/>
                <w:szCs w:val="21"/>
              </w:rPr>
              <w:t>、</w:t>
            </w:r>
            <w:r>
              <w:rPr>
                <w:rFonts w:hint="eastAsia" w:asciiTheme="minorEastAsia" w:hAnsiTheme="minorEastAsia"/>
                <w:szCs w:val="21"/>
              </w:rPr>
              <w:t>介电强度（电压试验）</w:t>
            </w:r>
            <w:r>
              <w:rPr>
                <w:rFonts w:hint="eastAsia" w:cs="宋体" w:asciiTheme="minorEastAsia" w:hAnsiTheme="minorEastAsia"/>
                <w:szCs w:val="21"/>
              </w:rPr>
              <w:t>、</w:t>
            </w:r>
            <w:r>
              <w:rPr>
                <w:rFonts w:hint="eastAsia" w:asciiTheme="minorEastAsia" w:hAnsiTheme="minorEastAsia"/>
                <w:szCs w:val="21"/>
              </w:rPr>
              <w:t>绝缘电阻</w:t>
            </w:r>
            <w:r>
              <w:rPr>
                <w:rFonts w:hint="eastAsia" w:cs="宋体" w:asciiTheme="minorEastAsia" w:hAnsiTheme="minorEastAsia"/>
                <w:szCs w:val="21"/>
              </w:rPr>
              <w:t>、</w:t>
            </w:r>
            <w:r>
              <w:rPr>
                <w:rFonts w:hint="eastAsia" w:asciiTheme="minorEastAsia" w:hAnsiTheme="minorEastAsia"/>
                <w:szCs w:val="21"/>
              </w:rPr>
              <w:t>不延燃性、抗张强度及变化率（老化前、后）、断裂伸长率及变化率（老化前、后）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同厂家、同批次、同型号同规格为一批。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GB50303-2015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GB/T5023.3-2008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GB/T4909.1-2009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GB/T4909.2-2009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GB/T12706.1-2020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GB/T12706.2-2020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  <w:trHeight w:val="955" w:hRule="atLeast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9" w:type="dxa"/>
            <w:gridSpan w:val="2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711" w:type="dxa"/>
            <w:tcBorders>
              <w:top w:val="single" w:color="auto" w:sz="2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金属导管</w:t>
            </w:r>
          </w:p>
        </w:tc>
        <w:tc>
          <w:tcPr>
            <w:tcW w:w="3249" w:type="dxa"/>
            <w:gridSpan w:val="2"/>
            <w:tcBorders>
              <w:top w:val="single" w:color="auto" w:sz="2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标志耐擦拭时间</w:t>
            </w:r>
            <w:r>
              <w:rPr>
                <w:rFonts w:hint="eastAsia" w:cs="宋体" w:asciiTheme="minorEastAsia" w:hAnsiTheme="minorEastAsia"/>
                <w:szCs w:val="21"/>
              </w:rPr>
              <w:t>、</w:t>
            </w:r>
            <w:r>
              <w:rPr>
                <w:rFonts w:hint="eastAsia" w:asciiTheme="minorEastAsia" w:hAnsiTheme="minorEastAsia"/>
                <w:szCs w:val="21"/>
              </w:rPr>
              <w:t>尺寸（外径）</w:t>
            </w:r>
            <w:r>
              <w:rPr>
                <w:rFonts w:hint="eastAsia" w:cs="宋体" w:asciiTheme="minorEastAsia" w:hAnsiTheme="minorEastAsia"/>
                <w:szCs w:val="21"/>
              </w:rPr>
              <w:t>、</w:t>
            </w:r>
            <w:r>
              <w:rPr>
                <w:rFonts w:hint="eastAsia" w:asciiTheme="minorEastAsia" w:hAnsiTheme="minorEastAsia"/>
                <w:szCs w:val="21"/>
              </w:rPr>
              <w:t>结构（扭力矩试验）</w:t>
            </w:r>
          </w:p>
        </w:tc>
        <w:tc>
          <w:tcPr>
            <w:tcW w:w="3555" w:type="dxa"/>
            <w:gridSpan w:val="2"/>
            <w:tcBorders>
              <w:top w:val="single" w:color="auto" w:sz="2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同厂家、同批次、同型号、同规格为一批。</w:t>
            </w:r>
          </w:p>
        </w:tc>
        <w:tc>
          <w:tcPr>
            <w:tcW w:w="2130" w:type="dxa"/>
            <w:gridSpan w:val="2"/>
            <w:tcBorders>
              <w:top w:val="single" w:color="auto" w:sz="2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GB50303-2015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Arial" w:asciiTheme="minorEastAsia" w:hAnsiTheme="minorEastAsia"/>
                <w:szCs w:val="21"/>
              </w:rPr>
              <w:t>GB/T20041.1-2015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  <w:trHeight w:val="184" w:hRule="atLeast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  <w:trHeight w:val="1269" w:hRule="atLeast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电缆头制作、导线连接和线路绝缘测试</w:t>
            </w:r>
          </w:p>
        </w:tc>
        <w:tc>
          <w:tcPr>
            <w:tcW w:w="112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  <w:trHeight w:val="1231" w:hRule="atLeast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电缆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绝缘厚度</w:t>
            </w:r>
            <w:r>
              <w:rPr>
                <w:rFonts w:hint="eastAsia" w:cs="宋体" w:asciiTheme="minorEastAsia" w:hAnsiTheme="minorEastAsia"/>
                <w:szCs w:val="21"/>
              </w:rPr>
              <w:t>、</w:t>
            </w:r>
            <w:r>
              <w:rPr>
                <w:rFonts w:hint="eastAsia" w:asciiTheme="minorEastAsia" w:hAnsiTheme="minorEastAsia"/>
                <w:szCs w:val="21"/>
              </w:rPr>
              <w:t>导体电阻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同厂家、同批次、同型号同规格为一批。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GB50303-2015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GB/T12706.1-2020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GB/T12706.2-2020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变配电室及电气竖井内接地干线敷设</w:t>
            </w:r>
          </w:p>
        </w:tc>
        <w:tc>
          <w:tcPr>
            <w:tcW w:w="112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  <w:trHeight w:val="308" w:hRule="atLeast"/>
        </w:trPr>
        <w:tc>
          <w:tcPr>
            <w:tcW w:w="572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4</w:t>
            </w:r>
          </w:p>
        </w:tc>
        <w:tc>
          <w:tcPr>
            <w:tcW w:w="834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电气动力</w:t>
            </w:r>
          </w:p>
        </w:tc>
        <w:tc>
          <w:tcPr>
            <w:tcW w:w="1097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成套配电柜、控制柜(屏、台)和动力配电箱(盘)安装</w:t>
            </w:r>
          </w:p>
        </w:tc>
        <w:tc>
          <w:tcPr>
            <w:tcW w:w="112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  <w:trHeight w:val="1877" w:hRule="atLeast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9" w:type="dxa"/>
            <w:gridSpan w:val="2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71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断路器</w:t>
            </w:r>
          </w:p>
        </w:tc>
        <w:tc>
          <w:tcPr>
            <w:tcW w:w="324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电气间隙和爬电距离（仅对外部部件）、防电击保护、电气间隙和爬电距离（仅对内部部件）、耐异常发热和耐燃性（灼热丝试验）、脱扣特性</w:t>
            </w:r>
          </w:p>
        </w:tc>
        <w:tc>
          <w:tcPr>
            <w:tcW w:w="355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同厂家、同材质、同类型的应抽检3%且不少于7只。</w:t>
            </w:r>
          </w:p>
        </w:tc>
        <w:tc>
          <w:tcPr>
            <w:tcW w:w="213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GB50303-2015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GB/T10963.1-2005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  <w:trHeight w:val="2198" w:hRule="atLeast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9" w:type="dxa"/>
            <w:gridSpan w:val="2"/>
            <w:vMerge w:val="continue"/>
            <w:vAlign w:val="center"/>
          </w:tcPr>
          <w:p>
            <w:pPr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71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带过电流保护的剩余电流动作断路器</w:t>
            </w:r>
          </w:p>
        </w:tc>
        <w:tc>
          <w:tcPr>
            <w:tcW w:w="3249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电气间隙和爬电距离（仅对外部部件）、防电击保护、电气间隙和爬电距离（仅对内部部件）、耐异常发热和耐燃性（灼热丝试验）、在剩余电流条件下的动作特性、过电流动作特性</w:t>
            </w:r>
          </w:p>
        </w:tc>
        <w:tc>
          <w:tcPr>
            <w:tcW w:w="3555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同厂家、同材质、同类型的应抽检3%且不少于9只。</w:t>
            </w:r>
          </w:p>
        </w:tc>
        <w:tc>
          <w:tcPr>
            <w:tcW w:w="213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GB50303-2015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GB/T16917.1-2014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电动机、电加热器及电动执行机构检查接线</w:t>
            </w:r>
          </w:p>
        </w:tc>
        <w:tc>
          <w:tcPr>
            <w:tcW w:w="112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电气设备试验和试运行</w:t>
            </w:r>
          </w:p>
        </w:tc>
        <w:tc>
          <w:tcPr>
            <w:tcW w:w="112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  <w:trHeight w:val="217" w:hRule="atLeast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母线槽安装</w:t>
            </w:r>
          </w:p>
        </w:tc>
        <w:tc>
          <w:tcPr>
            <w:tcW w:w="112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71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24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55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3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wAfter w:w="0" w:type="auto"/>
          <w:trHeight w:val="335" w:hRule="atLeast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9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71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249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55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3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  <w:trHeight w:val="318" w:hRule="atLeast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9" w:type="dxa"/>
            <w:gridSpan w:val="2"/>
            <w:tcBorders>
              <w:top w:val="single" w:color="auto" w:sz="4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711" w:type="dxa"/>
            <w:tcBorders>
              <w:top w:val="single" w:color="auto" w:sz="4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249" w:type="dxa"/>
            <w:gridSpan w:val="2"/>
            <w:tcBorders>
              <w:top w:val="single" w:color="auto" w:sz="4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555" w:type="dxa"/>
            <w:gridSpan w:val="2"/>
            <w:tcBorders>
              <w:top w:val="single" w:color="auto" w:sz="4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30" w:type="dxa"/>
            <w:gridSpan w:val="2"/>
            <w:tcBorders>
              <w:top w:val="single" w:color="auto" w:sz="4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梯架、支架、托盘</w:t>
            </w:r>
          </w:p>
        </w:tc>
        <w:tc>
          <w:tcPr>
            <w:tcW w:w="112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  <w:trHeight w:val="425" w:hRule="atLeast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71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249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55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3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  <w:trHeight w:val="525" w:hRule="atLeast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和槽盒安装</w:t>
            </w:r>
          </w:p>
        </w:tc>
        <w:tc>
          <w:tcPr>
            <w:tcW w:w="112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711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249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  <w:trHeight w:val="931" w:hRule="atLeast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导管敷设</w:t>
            </w:r>
          </w:p>
        </w:tc>
        <w:tc>
          <w:tcPr>
            <w:tcW w:w="1129" w:type="dxa"/>
            <w:gridSpan w:val="2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711" w:type="dxa"/>
            <w:tcBorders>
              <w:top w:val="single" w:color="auto" w:sz="1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金属导管</w:t>
            </w:r>
          </w:p>
        </w:tc>
        <w:tc>
          <w:tcPr>
            <w:tcW w:w="3249" w:type="dxa"/>
            <w:gridSpan w:val="2"/>
            <w:tcBorders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标志耐擦拭时间、尺寸（外径）、结构（扭力矩试验）</w:t>
            </w:r>
          </w:p>
        </w:tc>
        <w:tc>
          <w:tcPr>
            <w:tcW w:w="3555" w:type="dxa"/>
            <w:gridSpan w:val="2"/>
            <w:tcBorders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同厂家、同批次、同型号、同规格为一批。</w:t>
            </w:r>
          </w:p>
        </w:tc>
        <w:tc>
          <w:tcPr>
            <w:tcW w:w="2130" w:type="dxa"/>
            <w:gridSpan w:val="2"/>
            <w:tcBorders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GB50303-2015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Arial" w:asciiTheme="minorEastAsia" w:hAnsiTheme="minorEastAsia"/>
                <w:szCs w:val="21"/>
              </w:rPr>
              <w:t>GB/T20041.1-2015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  <w:trHeight w:val="1683" w:hRule="atLeast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9" w:type="dxa"/>
            <w:gridSpan w:val="2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711" w:type="dxa"/>
            <w:tcBorders>
              <w:top w:val="single" w:color="auto" w:sz="2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建筑用绝缘电工套管及配件</w:t>
            </w:r>
          </w:p>
        </w:tc>
        <w:tc>
          <w:tcPr>
            <w:tcW w:w="3249" w:type="dxa"/>
            <w:gridSpan w:val="2"/>
            <w:tcBorders>
              <w:top w:val="single" w:color="auto" w:sz="2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外观（套管壁厚均匀度）、规格尺寸、抗压性能（载荷、卸载外径变化率）、弯曲性能、跌落性能、耐热性能（球压试验）、阻燃性能（自熄性试验、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氧指数</w:t>
            </w:r>
            <w:r>
              <w:rPr>
                <w:rFonts w:hint="eastAsia" w:asciiTheme="minorEastAsia" w:hAnsiTheme="minorEastAsia"/>
                <w:szCs w:val="21"/>
              </w:rPr>
              <w:t>）</w:t>
            </w:r>
          </w:p>
        </w:tc>
        <w:tc>
          <w:tcPr>
            <w:tcW w:w="3555" w:type="dxa"/>
            <w:gridSpan w:val="2"/>
            <w:tcBorders>
              <w:top w:val="single" w:color="auto" w:sz="2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同批进场材料抽取一组样品。</w:t>
            </w:r>
          </w:p>
        </w:tc>
        <w:tc>
          <w:tcPr>
            <w:tcW w:w="2130" w:type="dxa"/>
            <w:gridSpan w:val="2"/>
            <w:tcBorders>
              <w:top w:val="single" w:color="auto" w:sz="2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GB50303-2015</w:t>
            </w:r>
          </w:p>
          <w:p>
            <w:pPr>
              <w:jc w:val="center"/>
              <w:rPr>
                <w:rFonts w:cs="Arial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JG/T3050-1998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电缆敷设</w:t>
            </w:r>
          </w:p>
        </w:tc>
        <w:tc>
          <w:tcPr>
            <w:tcW w:w="112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wAfter w:w="0" w:type="auto"/>
          <w:trHeight w:val="968" w:hRule="atLeast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9" w:type="dxa"/>
            <w:gridSpan w:val="2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金属导管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标志耐擦拭时间、尺寸（外径）、结构（扭力矩试验）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同厂家、同批次、同型号、同规格为一批。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GB50303-2015</w:t>
            </w:r>
          </w:p>
          <w:p>
            <w:pPr>
              <w:jc w:val="center"/>
              <w:rPr>
                <w:rFonts w:cs="Arial" w:asciiTheme="minorEastAsia" w:hAnsiTheme="minorEastAsia"/>
                <w:szCs w:val="21"/>
              </w:rPr>
            </w:pPr>
            <w:r>
              <w:rPr>
                <w:rFonts w:hint="eastAsia" w:cs="Arial" w:asciiTheme="minorEastAsia" w:hAnsiTheme="minorEastAsia"/>
                <w:szCs w:val="21"/>
              </w:rPr>
              <w:t>GB/T20041.1-2015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  <w:trHeight w:val="2687" w:hRule="atLeast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9" w:type="dxa"/>
            <w:gridSpan w:val="2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71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建筑用绝缘电工套管及配件</w:t>
            </w:r>
          </w:p>
        </w:tc>
        <w:tc>
          <w:tcPr>
            <w:tcW w:w="3249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外观（套管壁厚均匀度）、规格尺寸、抗压性能（载荷、卸载外径变化率）、弯曲性能、跌落性能、耐热性能（球压试验）、电气性能（绝缘强度绝缘电阻）、阻燃性能（自熄性试验、氧指数）</w:t>
            </w:r>
          </w:p>
        </w:tc>
        <w:tc>
          <w:tcPr>
            <w:tcW w:w="3555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同批进场材料抽取一组样品。</w:t>
            </w:r>
          </w:p>
        </w:tc>
        <w:tc>
          <w:tcPr>
            <w:tcW w:w="213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GB50303-2015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JG/T3050-1998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  <w:trHeight w:val="277" w:hRule="atLeast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管内穿线和槽盒内敷线</w:t>
            </w:r>
          </w:p>
        </w:tc>
        <w:tc>
          <w:tcPr>
            <w:tcW w:w="112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  <w:trHeight w:val="611" w:hRule="atLeast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71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24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wAfter w:w="0" w:type="auto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电缆头制作、导线连接和线路绝缘测试</w:t>
            </w:r>
          </w:p>
        </w:tc>
        <w:tc>
          <w:tcPr>
            <w:tcW w:w="112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249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电缆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绝缘厚度</w:t>
            </w:r>
            <w:r>
              <w:rPr>
                <w:rFonts w:hint="eastAsia" w:cs="宋体" w:asciiTheme="minorEastAsia" w:hAnsiTheme="minorEastAsia"/>
                <w:szCs w:val="21"/>
              </w:rPr>
              <w:t>、</w:t>
            </w:r>
            <w:r>
              <w:rPr>
                <w:rFonts w:hint="eastAsia" w:asciiTheme="minorEastAsia" w:hAnsiTheme="minorEastAsia"/>
                <w:szCs w:val="21"/>
              </w:rPr>
              <w:t>导体电阻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同厂家、同批次、同型号同规格为一批。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GB50303-2015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GB/T12706.1-2020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GB/T12706.2-2020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  <w:trHeight w:val="326" w:hRule="atLeast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71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24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55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3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  <w:trHeight w:val="301" w:hRule="atLeast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开关、插座风扇安装</w:t>
            </w:r>
          </w:p>
        </w:tc>
        <w:tc>
          <w:tcPr>
            <w:tcW w:w="1129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71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249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55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3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  <w:trHeight w:val="736" w:hRule="atLeast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9" w:type="dxa"/>
            <w:gridSpan w:val="2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71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开关</w:t>
            </w:r>
          </w:p>
        </w:tc>
        <w:tc>
          <w:tcPr>
            <w:tcW w:w="3249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标志的耐擦拭时间、防触电保护、绝缘材料的耐非正常热、耐燃（灼热丝试验）</w:t>
            </w:r>
          </w:p>
        </w:tc>
        <w:tc>
          <w:tcPr>
            <w:tcW w:w="355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同厂家、同材质、同类型的应抽检3%且不少于6只。</w:t>
            </w:r>
          </w:p>
        </w:tc>
        <w:tc>
          <w:tcPr>
            <w:tcW w:w="213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GB50303-2015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GB/T16915.1-2014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  <w:trHeight w:val="1252" w:hRule="atLeast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9" w:type="dxa"/>
            <w:gridSpan w:val="2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71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插座</w:t>
            </w:r>
          </w:p>
        </w:tc>
        <w:tc>
          <w:tcPr>
            <w:tcW w:w="3249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标志的耐擦拭时间、拔出插头所需的力、防触电保护、绝缘材料的耐非正常热、耐燃（灼热丝试验）</w:t>
            </w:r>
          </w:p>
        </w:tc>
        <w:tc>
          <w:tcPr>
            <w:tcW w:w="3555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同厂家、同材质、同类型的应抽检3%且不少于6只。</w:t>
            </w:r>
          </w:p>
        </w:tc>
        <w:tc>
          <w:tcPr>
            <w:tcW w:w="213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GB50303-2015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GB/T2099.1-2005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  <w:trHeight w:val="302" w:hRule="atLeast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9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71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249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555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3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  <w:trHeight w:val="332" w:hRule="atLeast"/>
        </w:trPr>
        <w:tc>
          <w:tcPr>
            <w:tcW w:w="572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5</w:t>
            </w:r>
          </w:p>
        </w:tc>
        <w:tc>
          <w:tcPr>
            <w:tcW w:w="834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电气照明</w:t>
            </w:r>
          </w:p>
        </w:tc>
        <w:tc>
          <w:tcPr>
            <w:tcW w:w="1097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 xml:space="preserve">成套配电柜、控制柜(屏、台)和照明配电箱(盘)安装 </w:t>
            </w:r>
          </w:p>
        </w:tc>
        <w:tc>
          <w:tcPr>
            <w:tcW w:w="112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  <w:trHeight w:val="2226" w:hRule="atLeast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9" w:type="dxa"/>
            <w:gridSpan w:val="2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断路器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电气间隙和爬电距离（仅对外部部件）、防电击保护、耐热性（球压试验）</w:t>
            </w:r>
            <w:r>
              <w:rPr>
                <w:rFonts w:hint="eastAsia" w:cs="宋体" w:asciiTheme="minorEastAsia" w:hAnsiTheme="minorEastAsia"/>
                <w:szCs w:val="21"/>
              </w:rPr>
              <w:t>、</w:t>
            </w:r>
            <w:r>
              <w:rPr>
                <w:rFonts w:hint="eastAsia" w:asciiTheme="minorEastAsia" w:hAnsiTheme="minorEastAsia"/>
                <w:szCs w:val="21"/>
              </w:rPr>
              <w:t>电气间隙和爬电距离（仅对内部部件）</w:t>
            </w:r>
            <w:r>
              <w:rPr>
                <w:rFonts w:hint="eastAsia" w:cs="宋体" w:asciiTheme="minorEastAsia" w:hAnsiTheme="minorEastAsia"/>
                <w:szCs w:val="21"/>
              </w:rPr>
              <w:t>、</w:t>
            </w:r>
            <w:r>
              <w:rPr>
                <w:rFonts w:hint="eastAsia" w:asciiTheme="minorEastAsia" w:hAnsiTheme="minorEastAsia"/>
                <w:szCs w:val="21"/>
              </w:rPr>
              <w:t>耐异常发热和耐燃性（灼热丝试验）</w:t>
            </w:r>
            <w:r>
              <w:rPr>
                <w:rFonts w:hint="eastAsia" w:cs="宋体" w:asciiTheme="minorEastAsia" w:hAnsiTheme="minorEastAsia"/>
                <w:szCs w:val="21"/>
              </w:rPr>
              <w:t>、脱扣特性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同厂家、同材质、同类型的应抽检3%且不少于7只。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GB50303-2015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GB/T10963.1-2005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  <w:trHeight w:val="2398" w:hRule="atLeast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9" w:type="dxa"/>
            <w:gridSpan w:val="2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711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带过电流保护的剩余电流动作断路器</w:t>
            </w:r>
          </w:p>
        </w:tc>
        <w:tc>
          <w:tcPr>
            <w:tcW w:w="324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电气间隙和爬电距离（仅对外部部件）</w:t>
            </w:r>
            <w:r>
              <w:rPr>
                <w:rFonts w:hint="eastAsia" w:cs="宋体" w:asciiTheme="minorEastAsia" w:hAnsiTheme="minorEastAsia"/>
                <w:szCs w:val="21"/>
              </w:rPr>
              <w:t>、</w:t>
            </w:r>
            <w:r>
              <w:rPr>
                <w:rFonts w:hint="eastAsia" w:asciiTheme="minorEastAsia" w:hAnsiTheme="minorEastAsia"/>
                <w:szCs w:val="21"/>
              </w:rPr>
              <w:t>防电击保护</w:t>
            </w:r>
            <w:r>
              <w:rPr>
                <w:rFonts w:hint="eastAsia" w:cs="宋体" w:asciiTheme="minorEastAsia" w:hAnsiTheme="minorEastAsia"/>
                <w:szCs w:val="21"/>
              </w:rPr>
              <w:t>、</w:t>
            </w:r>
            <w:r>
              <w:rPr>
                <w:rFonts w:hint="eastAsia" w:asciiTheme="minorEastAsia" w:hAnsiTheme="minorEastAsia"/>
                <w:szCs w:val="21"/>
              </w:rPr>
              <w:t>电气间隙和爬电距离（仅对内部部件）</w:t>
            </w:r>
            <w:r>
              <w:rPr>
                <w:rFonts w:hint="eastAsia" w:cs="宋体" w:asciiTheme="minorEastAsia" w:hAnsiTheme="minorEastAsia"/>
                <w:szCs w:val="21"/>
              </w:rPr>
              <w:t>、</w:t>
            </w:r>
            <w:r>
              <w:rPr>
                <w:rFonts w:hint="eastAsia" w:asciiTheme="minorEastAsia" w:hAnsiTheme="minorEastAsia"/>
                <w:szCs w:val="21"/>
              </w:rPr>
              <w:t>耐异常发热和耐燃性（灼热丝试验）</w:t>
            </w:r>
            <w:r>
              <w:rPr>
                <w:rFonts w:hint="eastAsia" w:cs="宋体" w:asciiTheme="minorEastAsia" w:hAnsiTheme="minorEastAsia"/>
                <w:szCs w:val="21"/>
              </w:rPr>
              <w:t>、</w:t>
            </w:r>
            <w:r>
              <w:rPr>
                <w:rFonts w:hint="eastAsia" w:asciiTheme="minorEastAsia" w:hAnsiTheme="minorEastAsia"/>
                <w:szCs w:val="21"/>
              </w:rPr>
              <w:t>在剩余电流条件下的动作特性</w:t>
            </w:r>
            <w:r>
              <w:rPr>
                <w:rFonts w:hint="eastAsia" w:cs="宋体" w:asciiTheme="minorEastAsia" w:hAnsiTheme="minorEastAsia"/>
                <w:szCs w:val="21"/>
              </w:rPr>
              <w:t>、</w:t>
            </w:r>
            <w:r>
              <w:rPr>
                <w:rFonts w:hint="eastAsia" w:asciiTheme="minorEastAsia" w:hAnsiTheme="minorEastAsia"/>
                <w:szCs w:val="21"/>
              </w:rPr>
              <w:t>过电流动作特性</w:t>
            </w:r>
          </w:p>
        </w:tc>
        <w:tc>
          <w:tcPr>
            <w:tcW w:w="355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同厂家、同材质、同类型的应抽检3%且不少于9只。</w:t>
            </w:r>
          </w:p>
        </w:tc>
        <w:tc>
          <w:tcPr>
            <w:tcW w:w="213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GB50303-2015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GB/T16917.1-2014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  <w:trHeight w:val="311" w:hRule="atLeast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9" w:type="dxa"/>
            <w:gridSpan w:val="2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71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电涌保护器</w:t>
            </w:r>
            <w:r>
              <w:rPr>
                <w:rFonts w:hint="eastAsia" w:asciiTheme="minorEastAsia" w:hAnsiTheme="minorEastAsia"/>
                <w:szCs w:val="21"/>
              </w:rPr>
              <w:t>SPD</w:t>
            </w:r>
          </w:p>
        </w:tc>
        <w:tc>
          <w:tcPr>
            <w:tcW w:w="3249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555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213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  <w:trHeight w:val="204" w:hRule="atLeast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9" w:type="dxa"/>
            <w:gridSpan w:val="2"/>
            <w:tcBorders>
              <w:top w:val="single" w:color="auto" w:sz="2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711" w:type="dxa"/>
            <w:tcBorders>
              <w:top w:val="single" w:color="auto" w:sz="2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249" w:type="dxa"/>
            <w:gridSpan w:val="2"/>
            <w:tcBorders>
              <w:top w:val="single" w:color="auto" w:sz="2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555" w:type="dxa"/>
            <w:gridSpan w:val="2"/>
            <w:tcBorders>
              <w:top w:val="single" w:color="auto" w:sz="2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30" w:type="dxa"/>
            <w:gridSpan w:val="2"/>
            <w:tcBorders>
              <w:top w:val="single" w:color="auto" w:sz="2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梯架、支架、托盘和槽盒安装</w:t>
            </w:r>
          </w:p>
        </w:tc>
        <w:tc>
          <w:tcPr>
            <w:tcW w:w="112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  <w:trHeight w:val="150" w:hRule="atLeast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导管敷设</w:t>
            </w:r>
          </w:p>
        </w:tc>
        <w:tc>
          <w:tcPr>
            <w:tcW w:w="112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  <w:trHeight w:val="1089" w:hRule="atLeast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9" w:type="dxa"/>
            <w:gridSpan w:val="2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711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金属导管</w:t>
            </w:r>
          </w:p>
        </w:tc>
        <w:tc>
          <w:tcPr>
            <w:tcW w:w="324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标志耐擦拭时间、尺寸（外径）、结构（扭力矩试验）</w:t>
            </w:r>
          </w:p>
        </w:tc>
        <w:tc>
          <w:tcPr>
            <w:tcW w:w="355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同厂家、同批次、同型号、同规格为一批。</w:t>
            </w:r>
          </w:p>
        </w:tc>
        <w:tc>
          <w:tcPr>
            <w:tcW w:w="213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GB50303-2015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Arial" w:asciiTheme="minorEastAsia" w:hAnsiTheme="minorEastAsia"/>
                <w:szCs w:val="21"/>
              </w:rPr>
              <w:t>GB/T20041.1-2015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  <w:trHeight w:val="2530" w:hRule="atLeast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9" w:type="dxa"/>
            <w:gridSpan w:val="2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711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建筑用绝缘电工套管及配件</w:t>
            </w:r>
          </w:p>
        </w:tc>
        <w:tc>
          <w:tcPr>
            <w:tcW w:w="3249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外观（套管壁厚均匀度）、规格尺寸、抗压性能（载荷、卸载外径变化率）、弯曲性能、跌落性能、耐热性能（球压试验）、电气性能（绝缘强度绝缘电阻）、阻燃性能（自熄性试验、氧指数）</w:t>
            </w:r>
          </w:p>
        </w:tc>
        <w:tc>
          <w:tcPr>
            <w:tcW w:w="3555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同批进场材料抽取一组样品。</w:t>
            </w:r>
          </w:p>
        </w:tc>
        <w:tc>
          <w:tcPr>
            <w:tcW w:w="213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GB50303-2015</w:t>
            </w:r>
          </w:p>
          <w:p>
            <w:pPr>
              <w:jc w:val="center"/>
              <w:rPr>
                <w:rFonts w:cs="Arial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JG/T3050-1998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管内穿线和槽盒内敷线</w:t>
            </w:r>
          </w:p>
        </w:tc>
        <w:tc>
          <w:tcPr>
            <w:tcW w:w="112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  <w:trHeight w:val="435" w:hRule="atLeast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  <w:trHeight w:val="433" w:hRule="atLeast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塑料护套线直敷布线</w:t>
            </w:r>
          </w:p>
        </w:tc>
        <w:tc>
          <w:tcPr>
            <w:tcW w:w="112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  <w:trHeight w:val="272" w:hRule="atLeast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钢索配线</w:t>
            </w:r>
          </w:p>
        </w:tc>
        <w:tc>
          <w:tcPr>
            <w:tcW w:w="112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  <w:trHeight w:val="330" w:hRule="atLeast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电缆头制作、 导线连接和线路绝缘测试</w:t>
            </w:r>
          </w:p>
        </w:tc>
        <w:tc>
          <w:tcPr>
            <w:tcW w:w="112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电缆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绝缘厚度</w:t>
            </w:r>
            <w:r>
              <w:rPr>
                <w:rFonts w:hint="eastAsia" w:cs="宋体" w:asciiTheme="minorEastAsia" w:hAnsiTheme="minorEastAsia"/>
                <w:szCs w:val="21"/>
              </w:rPr>
              <w:t>、</w:t>
            </w:r>
            <w:r>
              <w:rPr>
                <w:rFonts w:hint="eastAsia" w:asciiTheme="minorEastAsia" w:hAnsiTheme="minorEastAsia"/>
                <w:szCs w:val="21"/>
              </w:rPr>
              <w:t>导体电阻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同厂家、同批次、同型号同规格为一批。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GB50303-2015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GB/T12706.1-2020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GB/T12706.2-2020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普通灯具安装</w:t>
            </w:r>
          </w:p>
        </w:tc>
        <w:tc>
          <w:tcPr>
            <w:tcW w:w="112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  <w:trHeight w:val="989" w:hRule="atLeast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9" w:type="dxa"/>
            <w:gridSpan w:val="2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71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装饰照明用LED灯</w:t>
            </w:r>
          </w:p>
        </w:tc>
        <w:tc>
          <w:tcPr>
            <w:tcW w:w="324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外观（外形尺寸）</w:t>
            </w:r>
            <w:r>
              <w:rPr>
                <w:rFonts w:hint="eastAsia" w:cs="宋体" w:asciiTheme="minorEastAsia" w:hAnsiTheme="minorEastAsia"/>
                <w:szCs w:val="21"/>
              </w:rPr>
              <w:t>、</w:t>
            </w:r>
            <w:r>
              <w:rPr>
                <w:rFonts w:hint="eastAsia" w:asciiTheme="minorEastAsia" w:hAnsiTheme="minorEastAsia"/>
                <w:szCs w:val="21"/>
              </w:rPr>
              <w:t>功率和功率因数</w:t>
            </w:r>
          </w:p>
        </w:tc>
        <w:tc>
          <w:tcPr>
            <w:tcW w:w="355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同厂家、同批次、同型号同规格为一批。</w:t>
            </w:r>
          </w:p>
        </w:tc>
        <w:tc>
          <w:tcPr>
            <w:tcW w:w="213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GB50303-2015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GB/T24909-2010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  <w:trHeight w:val="1228" w:hRule="atLeast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9" w:type="dxa"/>
            <w:gridSpan w:val="2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71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洁净室用灯具</w:t>
            </w:r>
          </w:p>
        </w:tc>
        <w:tc>
          <w:tcPr>
            <w:tcW w:w="3249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标记（耐擦拭时间）、结构（摆锤冲击试验）、触电保护（探针漏电试验）、耐热（灼热丝试验）</w:t>
            </w:r>
          </w:p>
        </w:tc>
        <w:tc>
          <w:tcPr>
            <w:tcW w:w="355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同厂家、同批次、同型号同规格为一批。</w:t>
            </w:r>
          </w:p>
        </w:tc>
        <w:tc>
          <w:tcPr>
            <w:tcW w:w="213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GB50303-2015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GB/T24461-2009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  <w:trHeight w:val="952" w:hRule="atLeast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9" w:type="dxa"/>
            <w:gridSpan w:val="2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71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消防应急照明和疏散指示系统</w:t>
            </w:r>
          </w:p>
        </w:tc>
        <w:tc>
          <w:tcPr>
            <w:tcW w:w="3249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重复转换性能</w:t>
            </w:r>
            <w:r>
              <w:rPr>
                <w:rFonts w:hint="eastAsia" w:cs="宋体" w:asciiTheme="minorEastAsia" w:hAnsiTheme="minorEastAsia"/>
                <w:szCs w:val="21"/>
              </w:rPr>
              <w:t>、</w:t>
            </w:r>
            <w:r>
              <w:rPr>
                <w:rFonts w:hint="eastAsia" w:asciiTheme="minorEastAsia" w:hAnsiTheme="minorEastAsia"/>
                <w:szCs w:val="21"/>
              </w:rPr>
              <w:t>充、放电耐久性能</w:t>
            </w:r>
            <w:r>
              <w:rPr>
                <w:rFonts w:hint="eastAsia" w:cs="宋体" w:asciiTheme="minorEastAsia" w:hAnsiTheme="minorEastAsia"/>
                <w:szCs w:val="21"/>
              </w:rPr>
              <w:t>、</w:t>
            </w:r>
            <w:r>
              <w:rPr>
                <w:rFonts w:hint="eastAsia" w:asciiTheme="minorEastAsia" w:hAnsiTheme="minorEastAsia"/>
                <w:szCs w:val="21"/>
              </w:rPr>
              <w:t>绝缘性能（绝缘电阻）</w:t>
            </w:r>
          </w:p>
        </w:tc>
        <w:tc>
          <w:tcPr>
            <w:tcW w:w="355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同厂家、同批次、同型号同规格为一批。</w:t>
            </w:r>
          </w:p>
        </w:tc>
        <w:tc>
          <w:tcPr>
            <w:tcW w:w="213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GB50303-2015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GB17945-2010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  <w:trHeight w:val="183" w:hRule="atLeast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9" w:type="dxa"/>
            <w:gridSpan w:val="2"/>
            <w:tcBorders>
              <w:top w:val="single" w:color="auto" w:sz="4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71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249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55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3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  <w:trHeight w:val="258" w:hRule="atLeast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9" w:type="dxa"/>
            <w:gridSpan w:val="2"/>
            <w:tcBorders>
              <w:top w:val="single" w:color="auto" w:sz="2" w:space="0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71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249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55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3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  <w:trHeight w:val="360" w:hRule="atLeast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开关、插座、风扇安装</w:t>
            </w:r>
          </w:p>
        </w:tc>
        <w:tc>
          <w:tcPr>
            <w:tcW w:w="1129" w:type="dxa"/>
            <w:gridSpan w:val="2"/>
            <w:tcBorders>
              <w:top w:val="single" w:color="auto" w:sz="1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711" w:type="dxa"/>
            <w:tcBorders>
              <w:top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2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55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3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  <w:trHeight w:val="201" w:hRule="atLeast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9" w:type="dxa"/>
            <w:gridSpan w:val="2"/>
            <w:vMerge w:val="restart"/>
            <w:tcBorders>
              <w:top w:val="single" w:color="auto" w:sz="2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711" w:type="dxa"/>
            <w:tcBorders>
              <w:top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开关</w:t>
            </w:r>
          </w:p>
        </w:tc>
        <w:tc>
          <w:tcPr>
            <w:tcW w:w="3249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标志的耐擦拭时间、防触电保护、绝缘材料的耐非正常热、耐燃（灼热丝试验）</w:t>
            </w:r>
          </w:p>
        </w:tc>
        <w:tc>
          <w:tcPr>
            <w:tcW w:w="355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同厂家、同材质、同类型的应抽检3%且不少于7。</w:t>
            </w:r>
          </w:p>
        </w:tc>
        <w:tc>
          <w:tcPr>
            <w:tcW w:w="213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GB50303-2015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GB/T16915.1-2014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  <w:trHeight w:val="184" w:hRule="atLeast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9" w:type="dxa"/>
            <w:gridSpan w:val="2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71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插座</w:t>
            </w:r>
          </w:p>
        </w:tc>
        <w:tc>
          <w:tcPr>
            <w:tcW w:w="32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标志的耐擦拭时间、拔出插头所需的力、防触电保护、绝缘材料的耐非正常热、耐燃（灼热丝试验）</w:t>
            </w:r>
          </w:p>
        </w:tc>
        <w:tc>
          <w:tcPr>
            <w:tcW w:w="355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同厂家、同材质、同类型的应抽检3%且不少于7。</w:t>
            </w:r>
          </w:p>
        </w:tc>
        <w:tc>
          <w:tcPr>
            <w:tcW w:w="213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GB50303-2015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GB/T2099.1-2005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  <w:trHeight w:val="224" w:hRule="atLeast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9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71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2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55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3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建筑照明通电试运行</w:t>
            </w:r>
          </w:p>
        </w:tc>
        <w:tc>
          <w:tcPr>
            <w:tcW w:w="112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  <w:trHeight w:val="624" w:hRule="atLeast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71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24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55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3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</w:trPr>
        <w:tc>
          <w:tcPr>
            <w:tcW w:w="572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6</w:t>
            </w:r>
          </w:p>
        </w:tc>
        <w:tc>
          <w:tcPr>
            <w:tcW w:w="834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备用和不间断电源</w:t>
            </w:r>
          </w:p>
        </w:tc>
        <w:tc>
          <w:tcPr>
            <w:tcW w:w="1097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成套配电柜、控制柜(屏、台)和动力、照明配电箱(盘)安装</w:t>
            </w:r>
          </w:p>
        </w:tc>
        <w:tc>
          <w:tcPr>
            <w:tcW w:w="112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71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249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55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3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  <w:trHeight w:val="1440" w:hRule="atLeast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9" w:type="dxa"/>
            <w:gridSpan w:val="2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71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断路器</w:t>
            </w:r>
          </w:p>
        </w:tc>
        <w:tc>
          <w:tcPr>
            <w:tcW w:w="3249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电气间隙和爬电距离（仅对外部部件）、防电击保护、电气间隙和爬电距离（仅对内部部件）、耐异常发热和耐燃性（灼热丝试验）、脱扣特性</w:t>
            </w:r>
          </w:p>
        </w:tc>
        <w:tc>
          <w:tcPr>
            <w:tcW w:w="355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同厂家、同材质、同类型的应抽检3%且不少于7。</w:t>
            </w:r>
          </w:p>
        </w:tc>
        <w:tc>
          <w:tcPr>
            <w:tcW w:w="213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GB50303-2015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GB/T10963.1-2005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  <w:trHeight w:val="419" w:hRule="atLeast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9" w:type="dxa"/>
            <w:gridSpan w:val="2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71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带过电流保护的剩余电流动作断路器</w:t>
            </w:r>
          </w:p>
        </w:tc>
        <w:tc>
          <w:tcPr>
            <w:tcW w:w="3249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电气间隙和爬电距离（仅对外部部件）、防电击保护、电气间隙和爬电距离（仅对内部部件）、耐异常发热和耐燃性（灼热丝试验）、在剩余电流条件下的动作特性、过电流动作特性</w:t>
            </w:r>
          </w:p>
        </w:tc>
        <w:tc>
          <w:tcPr>
            <w:tcW w:w="355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同厂家、同材质、同类型的应抽检3%且不少于7。</w:t>
            </w:r>
          </w:p>
        </w:tc>
        <w:tc>
          <w:tcPr>
            <w:tcW w:w="213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GB50303-2015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GB/T16917.1-2014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  <w:trHeight w:val="312" w:hRule="atLeast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9" w:type="dxa"/>
            <w:gridSpan w:val="2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71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电涌保护器</w:t>
            </w:r>
            <w:r>
              <w:rPr>
                <w:rFonts w:hint="eastAsia" w:asciiTheme="minorEastAsia" w:hAnsiTheme="minorEastAsia"/>
                <w:szCs w:val="21"/>
              </w:rPr>
              <w:t>SPD</w:t>
            </w:r>
          </w:p>
        </w:tc>
        <w:tc>
          <w:tcPr>
            <w:tcW w:w="3249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-</w:t>
            </w:r>
          </w:p>
        </w:tc>
        <w:tc>
          <w:tcPr>
            <w:tcW w:w="3555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-</w:t>
            </w:r>
          </w:p>
        </w:tc>
        <w:tc>
          <w:tcPr>
            <w:tcW w:w="213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  <w:trHeight w:val="308" w:hRule="atLeast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柴油发电机组安装</w:t>
            </w:r>
          </w:p>
        </w:tc>
        <w:tc>
          <w:tcPr>
            <w:tcW w:w="112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wAfter w:w="0" w:type="auto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不间断电源装置及应急电源装置安装</w:t>
            </w:r>
          </w:p>
        </w:tc>
        <w:tc>
          <w:tcPr>
            <w:tcW w:w="112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母线槽安装</w:t>
            </w:r>
          </w:p>
        </w:tc>
        <w:tc>
          <w:tcPr>
            <w:tcW w:w="112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wAfter w:w="0" w:type="auto"/>
          <w:trHeight w:val="428" w:hRule="atLeast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导管敷设</w:t>
            </w:r>
          </w:p>
        </w:tc>
        <w:tc>
          <w:tcPr>
            <w:tcW w:w="112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  <w:trHeight w:val="991" w:hRule="atLeast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9" w:type="dxa"/>
            <w:gridSpan w:val="2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71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金属导管</w:t>
            </w:r>
          </w:p>
        </w:tc>
        <w:tc>
          <w:tcPr>
            <w:tcW w:w="324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标志耐擦拭时间、尺寸（外径）、结构（扭力矩试验）</w:t>
            </w:r>
          </w:p>
        </w:tc>
        <w:tc>
          <w:tcPr>
            <w:tcW w:w="355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同厂家、同批次、同型号、同规格为一批。</w:t>
            </w:r>
          </w:p>
        </w:tc>
        <w:tc>
          <w:tcPr>
            <w:tcW w:w="213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GB50303-2015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Arial" w:asciiTheme="minorEastAsia" w:hAnsiTheme="minorEastAsia"/>
                <w:szCs w:val="21"/>
              </w:rPr>
              <w:t>GB/T20041.1-2015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  <w:trHeight w:val="452" w:hRule="atLeast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9" w:type="dxa"/>
            <w:gridSpan w:val="2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71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建筑用绝缘电工套管及配件</w:t>
            </w:r>
          </w:p>
        </w:tc>
        <w:tc>
          <w:tcPr>
            <w:tcW w:w="3249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外观（套管壁厚均匀度）、规格尺寸、抗压性能（载荷、卸载外径变化率）、弯曲性能、跌落性能、耐热性能（球压试验）、阻燃性能（自熄性试验、氧指数）</w:t>
            </w:r>
          </w:p>
        </w:tc>
        <w:tc>
          <w:tcPr>
            <w:tcW w:w="3555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同批进场材料抽取一组样品。</w:t>
            </w:r>
          </w:p>
        </w:tc>
        <w:tc>
          <w:tcPr>
            <w:tcW w:w="213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GB50303-2015</w:t>
            </w:r>
          </w:p>
          <w:p>
            <w:pPr>
              <w:jc w:val="center"/>
              <w:rPr>
                <w:rFonts w:cs="Arial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JG/T3050-1998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711" w:type="dxa"/>
            <w:tcBorders>
              <w:top w:val="single" w:color="auto" w:sz="2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249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555" w:type="dxa"/>
            <w:gridSpan w:val="2"/>
            <w:tcBorders>
              <w:top w:val="single" w:color="auto" w:sz="2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30" w:type="dxa"/>
            <w:gridSpan w:val="2"/>
            <w:tcBorders>
              <w:top w:val="single" w:color="auto" w:sz="2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电缆敷设</w:t>
            </w:r>
          </w:p>
        </w:tc>
        <w:tc>
          <w:tcPr>
            <w:tcW w:w="112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  <w:trHeight w:val="1126" w:hRule="atLeast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电缆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绝缘厚度</w:t>
            </w:r>
            <w:r>
              <w:rPr>
                <w:rFonts w:hint="eastAsia" w:cs="宋体" w:asciiTheme="minorEastAsia" w:hAnsiTheme="minorEastAsia"/>
                <w:szCs w:val="21"/>
              </w:rPr>
              <w:t>、</w:t>
            </w:r>
            <w:r>
              <w:rPr>
                <w:rFonts w:hint="eastAsia" w:asciiTheme="minorEastAsia" w:hAnsiTheme="minorEastAsia"/>
                <w:szCs w:val="21"/>
              </w:rPr>
              <w:t>导体电阻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同厂家、同批次、同型号同规格为一批。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GB50303-2015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GB/T12706.1-2020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GB/T12706.2-2020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  <w:trHeight w:val="212" w:hRule="atLeast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  <w:trHeight w:val="160" w:hRule="atLeast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管内穿线和槽盒内敷线</w:t>
            </w:r>
          </w:p>
        </w:tc>
        <w:tc>
          <w:tcPr>
            <w:tcW w:w="112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71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24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55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3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  <w:trHeight w:val="167" w:hRule="atLeast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9" w:type="dxa"/>
            <w:gridSpan w:val="2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71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FF0000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电缆</w:t>
            </w:r>
          </w:p>
        </w:tc>
        <w:tc>
          <w:tcPr>
            <w:tcW w:w="3249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绝缘厚度</w:t>
            </w:r>
            <w:r>
              <w:rPr>
                <w:rFonts w:hint="eastAsia" w:cs="宋体" w:asciiTheme="minorEastAsia" w:hAnsiTheme="minorEastAsia"/>
                <w:szCs w:val="21"/>
              </w:rPr>
              <w:t>、</w:t>
            </w:r>
            <w:r>
              <w:rPr>
                <w:rFonts w:hint="eastAsia" w:asciiTheme="minorEastAsia" w:hAnsiTheme="minorEastAsia"/>
                <w:szCs w:val="21"/>
              </w:rPr>
              <w:t>外形尺寸</w:t>
            </w:r>
            <w:r>
              <w:rPr>
                <w:rFonts w:hint="eastAsia" w:cs="宋体" w:asciiTheme="minorEastAsia" w:hAnsiTheme="minorEastAsia"/>
                <w:szCs w:val="21"/>
              </w:rPr>
              <w:t>、</w:t>
            </w:r>
            <w:r>
              <w:rPr>
                <w:rFonts w:hint="eastAsia" w:asciiTheme="minorEastAsia" w:hAnsiTheme="minorEastAsia"/>
                <w:szCs w:val="21"/>
              </w:rPr>
              <w:t>导体电阻</w:t>
            </w:r>
            <w:r>
              <w:rPr>
                <w:rFonts w:hint="eastAsia" w:cs="宋体" w:asciiTheme="minorEastAsia" w:hAnsiTheme="minorEastAsia"/>
                <w:szCs w:val="21"/>
              </w:rPr>
              <w:t>、</w:t>
            </w:r>
            <w:r>
              <w:rPr>
                <w:rFonts w:hint="eastAsia" w:asciiTheme="minorEastAsia" w:hAnsiTheme="minorEastAsia"/>
                <w:szCs w:val="21"/>
              </w:rPr>
              <w:t>介电强度（电压试验）</w:t>
            </w:r>
            <w:r>
              <w:rPr>
                <w:rFonts w:hint="eastAsia" w:cs="宋体" w:asciiTheme="minorEastAsia" w:hAnsiTheme="minorEastAsia"/>
                <w:szCs w:val="21"/>
              </w:rPr>
              <w:t>、</w:t>
            </w:r>
            <w:r>
              <w:rPr>
                <w:rFonts w:hint="eastAsia" w:asciiTheme="minorEastAsia" w:hAnsiTheme="minorEastAsia"/>
                <w:szCs w:val="21"/>
              </w:rPr>
              <w:t>绝缘电阻</w:t>
            </w:r>
            <w:r>
              <w:rPr>
                <w:rFonts w:hint="eastAsia" w:cs="宋体" w:asciiTheme="minorEastAsia" w:hAnsiTheme="minorEastAsia"/>
                <w:szCs w:val="21"/>
              </w:rPr>
              <w:t>、</w:t>
            </w:r>
            <w:r>
              <w:rPr>
                <w:rFonts w:hint="eastAsia" w:asciiTheme="minorEastAsia" w:hAnsiTheme="minorEastAsia"/>
                <w:szCs w:val="21"/>
              </w:rPr>
              <w:t>不延燃性、抗张强度及变化率（老化前、后）、断裂伸长率及变化率（老化前、后）</w:t>
            </w:r>
          </w:p>
        </w:tc>
        <w:tc>
          <w:tcPr>
            <w:tcW w:w="355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同厂家、同批次、同型号同规格为一批。</w:t>
            </w:r>
          </w:p>
        </w:tc>
        <w:tc>
          <w:tcPr>
            <w:tcW w:w="213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GB50303-2015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GB/T5023.3-2008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GB/T4909.1-2009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GB/T4909.2-2009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GB/T12706.1-2020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GB/T12706.2-2020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  <w:trHeight w:val="184" w:hRule="atLeast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9" w:type="dxa"/>
            <w:gridSpan w:val="2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71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金属导管</w:t>
            </w:r>
          </w:p>
        </w:tc>
        <w:tc>
          <w:tcPr>
            <w:tcW w:w="3249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标志耐擦拭时间</w:t>
            </w:r>
            <w:r>
              <w:rPr>
                <w:rFonts w:hint="eastAsia" w:cs="宋体" w:asciiTheme="minorEastAsia" w:hAnsiTheme="minorEastAsia"/>
                <w:szCs w:val="21"/>
              </w:rPr>
              <w:t>、</w:t>
            </w:r>
            <w:r>
              <w:rPr>
                <w:rFonts w:hint="eastAsia" w:asciiTheme="minorEastAsia" w:hAnsiTheme="minorEastAsia"/>
                <w:szCs w:val="21"/>
              </w:rPr>
              <w:t>尺寸（外径）</w:t>
            </w:r>
            <w:r>
              <w:rPr>
                <w:rFonts w:hint="eastAsia" w:cs="宋体" w:asciiTheme="minorEastAsia" w:hAnsiTheme="minorEastAsia"/>
                <w:szCs w:val="21"/>
              </w:rPr>
              <w:t>、</w:t>
            </w:r>
            <w:r>
              <w:rPr>
                <w:rFonts w:hint="eastAsia" w:asciiTheme="minorEastAsia" w:hAnsiTheme="minorEastAsia"/>
                <w:szCs w:val="21"/>
              </w:rPr>
              <w:t>结构（扭力矩试验）</w:t>
            </w:r>
          </w:p>
        </w:tc>
        <w:tc>
          <w:tcPr>
            <w:tcW w:w="355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同厂家、同批次、同型号、同规格为一批。</w:t>
            </w:r>
          </w:p>
        </w:tc>
        <w:tc>
          <w:tcPr>
            <w:tcW w:w="213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GB50303-2015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Arial" w:asciiTheme="minorEastAsia" w:hAnsiTheme="minorEastAsia"/>
                <w:szCs w:val="21"/>
              </w:rPr>
              <w:t>GB/T20041.1-2015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  <w:trHeight w:val="184" w:hRule="atLeast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9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71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249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555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3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电缆头制作、导线连接和线路绝缘测试</w:t>
            </w:r>
          </w:p>
        </w:tc>
        <w:tc>
          <w:tcPr>
            <w:tcW w:w="112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电缆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绝缘厚度</w:t>
            </w:r>
            <w:r>
              <w:rPr>
                <w:rFonts w:hint="eastAsia" w:cs="宋体" w:asciiTheme="minorEastAsia" w:hAnsiTheme="minorEastAsia"/>
                <w:szCs w:val="21"/>
              </w:rPr>
              <w:t>、</w:t>
            </w:r>
            <w:r>
              <w:rPr>
                <w:rFonts w:hint="eastAsia" w:asciiTheme="minorEastAsia" w:hAnsiTheme="minorEastAsia"/>
                <w:szCs w:val="21"/>
              </w:rPr>
              <w:t>导体电阻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同厂家、同批次、同型号同规格为一批。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GB50303-2015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GB/T12706.1-2020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GB/T12706.2-2020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  <w:trHeight w:val="180" w:hRule="atLeast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接地装置安装</w:t>
            </w:r>
          </w:p>
        </w:tc>
        <w:tc>
          <w:tcPr>
            <w:tcW w:w="112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接地装置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  <w:trHeight w:val="170" w:hRule="atLeast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2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  <w:trHeight w:val="294" w:hRule="atLeast"/>
        </w:trPr>
        <w:tc>
          <w:tcPr>
            <w:tcW w:w="572" w:type="dxa"/>
            <w:vMerge w:val="restart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7</w:t>
            </w:r>
          </w:p>
        </w:tc>
        <w:tc>
          <w:tcPr>
            <w:tcW w:w="83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防雷及接地</w:t>
            </w:r>
          </w:p>
        </w:tc>
        <w:tc>
          <w:tcPr>
            <w:tcW w:w="1097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接地装置</w:t>
            </w:r>
          </w:p>
        </w:tc>
        <w:tc>
          <w:tcPr>
            <w:tcW w:w="1129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施工前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-</w:t>
            </w:r>
          </w:p>
        </w:tc>
        <w:tc>
          <w:tcPr>
            <w:tcW w:w="2130" w:type="dxa"/>
            <w:gridSpan w:val="2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</w:trPr>
        <w:tc>
          <w:tcPr>
            <w:tcW w:w="572" w:type="dxa"/>
            <w:vMerge w:val="continue"/>
            <w:tcBorders>
              <w:left w:val="single" w:color="auto" w:sz="12" w:space="0"/>
            </w:tcBorders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29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施工过程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30" w:type="dxa"/>
            <w:gridSpan w:val="2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</w:trPr>
        <w:tc>
          <w:tcPr>
            <w:tcW w:w="572" w:type="dxa"/>
            <w:vMerge w:val="continue"/>
            <w:tcBorders>
              <w:left w:val="single" w:color="auto" w:sz="12" w:space="0"/>
            </w:tcBorders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29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施工结束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30" w:type="dxa"/>
            <w:gridSpan w:val="2"/>
            <w:tcBorders>
              <w:right w:val="single" w:color="auto" w:sz="12" w:space="0"/>
            </w:tcBorders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wAfter w:w="0" w:type="auto"/>
          <w:trHeight w:val="282" w:hRule="atLeast"/>
        </w:trPr>
        <w:tc>
          <w:tcPr>
            <w:tcW w:w="572" w:type="dxa"/>
            <w:vMerge w:val="continue"/>
            <w:tcBorders>
              <w:left w:val="single" w:color="auto" w:sz="12" w:space="0"/>
            </w:tcBorders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防雷引下线及接闪器</w:t>
            </w:r>
          </w:p>
        </w:tc>
        <w:tc>
          <w:tcPr>
            <w:tcW w:w="1129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施工前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-</w:t>
            </w:r>
          </w:p>
        </w:tc>
        <w:tc>
          <w:tcPr>
            <w:tcW w:w="3249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-</w:t>
            </w:r>
          </w:p>
        </w:tc>
        <w:tc>
          <w:tcPr>
            <w:tcW w:w="355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-</w:t>
            </w:r>
          </w:p>
        </w:tc>
        <w:tc>
          <w:tcPr>
            <w:tcW w:w="2130" w:type="dxa"/>
            <w:gridSpan w:val="2"/>
            <w:tcBorders>
              <w:right w:val="single" w:color="auto" w:sz="12" w:space="0"/>
            </w:tcBorders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gridAfter w:val="1"/>
          <w:wAfter w:w="1446" w:type="dxa"/>
          <w:trHeight w:val="292" w:hRule="atLeast"/>
        </w:trPr>
        <w:tc>
          <w:tcPr>
            <w:tcW w:w="572" w:type="dxa"/>
            <w:vMerge w:val="continue"/>
            <w:tcBorders>
              <w:left w:val="single" w:color="auto" w:sz="12" w:space="0"/>
            </w:tcBorders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29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施工过程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-</w:t>
            </w:r>
          </w:p>
        </w:tc>
        <w:tc>
          <w:tcPr>
            <w:tcW w:w="2520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-</w:t>
            </w:r>
          </w:p>
        </w:tc>
        <w:tc>
          <w:tcPr>
            <w:tcW w:w="2461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-</w:t>
            </w:r>
          </w:p>
        </w:tc>
        <w:tc>
          <w:tcPr>
            <w:tcW w:w="2507" w:type="dxa"/>
            <w:gridSpan w:val="2"/>
            <w:tcBorders>
              <w:right w:val="single" w:color="auto" w:sz="12" w:space="0"/>
            </w:tcBorders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gridAfter w:val="1"/>
          <w:wAfter w:w="1446" w:type="dxa"/>
          <w:trHeight w:val="206" w:hRule="atLeast"/>
        </w:trPr>
        <w:tc>
          <w:tcPr>
            <w:tcW w:w="572" w:type="dxa"/>
            <w:vMerge w:val="continue"/>
            <w:tcBorders>
              <w:left w:val="single" w:color="auto" w:sz="12" w:space="0"/>
            </w:tcBorders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29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施工结束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-</w:t>
            </w:r>
          </w:p>
        </w:tc>
        <w:tc>
          <w:tcPr>
            <w:tcW w:w="2520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-</w:t>
            </w:r>
          </w:p>
        </w:tc>
        <w:tc>
          <w:tcPr>
            <w:tcW w:w="2461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-</w:t>
            </w:r>
          </w:p>
        </w:tc>
        <w:tc>
          <w:tcPr>
            <w:tcW w:w="2507" w:type="dxa"/>
            <w:gridSpan w:val="2"/>
            <w:tcBorders>
              <w:right w:val="single" w:color="auto" w:sz="12" w:space="0"/>
            </w:tcBorders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gridAfter w:val="1"/>
          <w:wAfter w:w="1446" w:type="dxa"/>
          <w:trHeight w:val="312" w:hRule="atLeast"/>
        </w:trPr>
        <w:tc>
          <w:tcPr>
            <w:tcW w:w="572" w:type="dxa"/>
            <w:vMerge w:val="continue"/>
            <w:tcBorders>
              <w:left w:val="single" w:color="auto" w:sz="12" w:space="0"/>
              <w:bottom w:val="single" w:color="auto" w:sz="12" w:space="0"/>
            </w:tcBorders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tcBorders>
              <w:bottom w:val="single" w:color="auto" w:sz="12" w:space="0"/>
            </w:tcBorders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restart"/>
            <w:tcBorders>
              <w:top w:val="single" w:color="auto" w:sz="2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建筑物等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电位连接</w:t>
            </w:r>
          </w:p>
        </w:tc>
        <w:tc>
          <w:tcPr>
            <w:tcW w:w="1129" w:type="dxa"/>
            <w:gridSpan w:val="2"/>
            <w:tcBorders>
              <w:top w:val="single" w:color="auto" w:sz="2" w:space="0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施工前</w:t>
            </w:r>
          </w:p>
        </w:tc>
        <w:tc>
          <w:tcPr>
            <w:tcW w:w="1711" w:type="dxa"/>
            <w:tcBorders>
              <w:top w:val="single" w:color="auto" w:sz="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-</w:t>
            </w:r>
          </w:p>
        </w:tc>
        <w:tc>
          <w:tcPr>
            <w:tcW w:w="2520" w:type="dxa"/>
            <w:tcBorders>
              <w:top w:val="single" w:color="auto" w:sz="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-</w:t>
            </w:r>
          </w:p>
        </w:tc>
        <w:tc>
          <w:tcPr>
            <w:tcW w:w="2461" w:type="dxa"/>
            <w:gridSpan w:val="2"/>
            <w:tcBorders>
              <w:top w:val="single" w:color="auto" w:sz="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-</w:t>
            </w:r>
          </w:p>
        </w:tc>
        <w:tc>
          <w:tcPr>
            <w:tcW w:w="2507" w:type="dxa"/>
            <w:gridSpan w:val="2"/>
            <w:tcBorders>
              <w:top w:val="single" w:color="auto" w:sz="2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gridAfter w:val="1"/>
          <w:wAfter w:w="1446" w:type="dxa"/>
        </w:trPr>
        <w:tc>
          <w:tcPr>
            <w:tcW w:w="572" w:type="dxa"/>
            <w:vMerge w:val="continue"/>
            <w:tcBorders>
              <w:top w:val="single" w:color="auto" w:sz="12" w:space="0"/>
              <w:left w:val="single" w:color="auto" w:sz="12" w:space="0"/>
            </w:tcBorders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tcBorders>
              <w:top w:val="single" w:color="auto" w:sz="12" w:space="0"/>
            </w:tcBorders>
          </w:tcPr>
          <w:p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29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施工过程</w:t>
            </w:r>
          </w:p>
        </w:tc>
        <w:tc>
          <w:tcPr>
            <w:tcW w:w="171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-</w:t>
            </w:r>
          </w:p>
        </w:tc>
        <w:tc>
          <w:tcPr>
            <w:tcW w:w="2520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-</w:t>
            </w:r>
          </w:p>
        </w:tc>
        <w:tc>
          <w:tcPr>
            <w:tcW w:w="2461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-</w:t>
            </w:r>
          </w:p>
        </w:tc>
        <w:tc>
          <w:tcPr>
            <w:tcW w:w="2507" w:type="dxa"/>
            <w:gridSpan w:val="2"/>
            <w:tcBorders>
              <w:top w:val="single" w:color="auto" w:sz="4" w:space="0"/>
              <w:right w:val="single" w:color="auto" w:sz="12" w:space="0"/>
            </w:tcBorders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gridAfter w:val="1"/>
          <w:wAfter w:w="1446" w:type="dxa"/>
          <w:trHeight w:val="267" w:hRule="atLeast"/>
        </w:trPr>
        <w:tc>
          <w:tcPr>
            <w:tcW w:w="572" w:type="dxa"/>
            <w:vMerge w:val="continue"/>
            <w:tcBorders>
              <w:left w:val="single" w:color="auto" w:sz="12" w:space="0"/>
              <w:bottom w:val="single" w:color="auto" w:sz="12" w:space="0"/>
            </w:tcBorders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34" w:type="dxa"/>
            <w:vMerge w:val="continue"/>
            <w:tcBorders>
              <w:bottom w:val="single" w:color="auto" w:sz="12" w:space="0"/>
            </w:tcBorders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97" w:type="dxa"/>
            <w:vMerge w:val="continue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29" w:type="dxa"/>
            <w:gridSpan w:val="2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施工结束</w:t>
            </w:r>
          </w:p>
        </w:tc>
        <w:tc>
          <w:tcPr>
            <w:tcW w:w="1711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-</w:t>
            </w:r>
          </w:p>
        </w:tc>
        <w:tc>
          <w:tcPr>
            <w:tcW w:w="2520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-</w:t>
            </w:r>
          </w:p>
        </w:tc>
        <w:tc>
          <w:tcPr>
            <w:tcW w:w="2461" w:type="dxa"/>
            <w:gridSpan w:val="2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-</w:t>
            </w:r>
          </w:p>
        </w:tc>
        <w:tc>
          <w:tcPr>
            <w:tcW w:w="2507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-</w:t>
            </w:r>
          </w:p>
        </w:tc>
      </w:tr>
    </w:tbl>
    <w:p>
      <w:pPr>
        <w:jc w:val="left"/>
        <w:rPr>
          <w:rFonts w:asciiTheme="minorEastAsia" w:hAnsiTheme="minorEastAsia"/>
          <w:b/>
          <w:szCs w:val="21"/>
        </w:rPr>
      </w:pPr>
    </w:p>
    <w:sectPr>
      <w:headerReference r:id="rId3" w:type="default"/>
      <w:footerReference r:id="rId4" w:type="default"/>
      <w:pgSz w:w="16838" w:h="11906" w:orient="landscape"/>
      <w:pgMar w:top="1474" w:right="1440" w:bottom="1474" w:left="1474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E0E"/>
    <w:rsid w:val="0000491D"/>
    <w:rsid w:val="00005A35"/>
    <w:rsid w:val="000102F0"/>
    <w:rsid w:val="00010926"/>
    <w:rsid w:val="000143C8"/>
    <w:rsid w:val="000150AE"/>
    <w:rsid w:val="00020A1D"/>
    <w:rsid w:val="00033390"/>
    <w:rsid w:val="00033588"/>
    <w:rsid w:val="00034D41"/>
    <w:rsid w:val="000412FE"/>
    <w:rsid w:val="000437F6"/>
    <w:rsid w:val="000477B7"/>
    <w:rsid w:val="00056DD2"/>
    <w:rsid w:val="00060111"/>
    <w:rsid w:val="00060D60"/>
    <w:rsid w:val="00071217"/>
    <w:rsid w:val="000719B4"/>
    <w:rsid w:val="000744F6"/>
    <w:rsid w:val="000747E8"/>
    <w:rsid w:val="0008099B"/>
    <w:rsid w:val="000818DF"/>
    <w:rsid w:val="00081D79"/>
    <w:rsid w:val="00082182"/>
    <w:rsid w:val="00090D11"/>
    <w:rsid w:val="00094B64"/>
    <w:rsid w:val="00094C0E"/>
    <w:rsid w:val="000A753C"/>
    <w:rsid w:val="000B2B83"/>
    <w:rsid w:val="000B3BED"/>
    <w:rsid w:val="000E0423"/>
    <w:rsid w:val="000E3208"/>
    <w:rsid w:val="000F4A61"/>
    <w:rsid w:val="00104F81"/>
    <w:rsid w:val="001169AF"/>
    <w:rsid w:val="00125221"/>
    <w:rsid w:val="001278AC"/>
    <w:rsid w:val="00133081"/>
    <w:rsid w:val="00133E27"/>
    <w:rsid w:val="00134E88"/>
    <w:rsid w:val="00134F43"/>
    <w:rsid w:val="001439CF"/>
    <w:rsid w:val="001447CD"/>
    <w:rsid w:val="00146E36"/>
    <w:rsid w:val="00151356"/>
    <w:rsid w:val="00152E7E"/>
    <w:rsid w:val="00161A91"/>
    <w:rsid w:val="00164D02"/>
    <w:rsid w:val="00167772"/>
    <w:rsid w:val="00167A78"/>
    <w:rsid w:val="0017387E"/>
    <w:rsid w:val="001912E2"/>
    <w:rsid w:val="0019160E"/>
    <w:rsid w:val="00196C32"/>
    <w:rsid w:val="00197BDF"/>
    <w:rsid w:val="001A0E89"/>
    <w:rsid w:val="001C3097"/>
    <w:rsid w:val="001C3979"/>
    <w:rsid w:val="001C575A"/>
    <w:rsid w:val="001D571D"/>
    <w:rsid w:val="001D5E99"/>
    <w:rsid w:val="001E22BF"/>
    <w:rsid w:val="001E78F8"/>
    <w:rsid w:val="001F6A29"/>
    <w:rsid w:val="001F7846"/>
    <w:rsid w:val="001F797C"/>
    <w:rsid w:val="00204A13"/>
    <w:rsid w:val="002051E1"/>
    <w:rsid w:val="00215F3A"/>
    <w:rsid w:val="002230FC"/>
    <w:rsid w:val="00227197"/>
    <w:rsid w:val="00232211"/>
    <w:rsid w:val="00232E4D"/>
    <w:rsid w:val="00233707"/>
    <w:rsid w:val="00234819"/>
    <w:rsid w:val="002437E5"/>
    <w:rsid w:val="00243A86"/>
    <w:rsid w:val="0024475F"/>
    <w:rsid w:val="00253B73"/>
    <w:rsid w:val="002617DB"/>
    <w:rsid w:val="002648BF"/>
    <w:rsid w:val="0027222C"/>
    <w:rsid w:val="00273F9F"/>
    <w:rsid w:val="002825B8"/>
    <w:rsid w:val="00292605"/>
    <w:rsid w:val="002A4C97"/>
    <w:rsid w:val="002B6C77"/>
    <w:rsid w:val="002C29B8"/>
    <w:rsid w:val="002C3BA2"/>
    <w:rsid w:val="002C5A9C"/>
    <w:rsid w:val="002C7217"/>
    <w:rsid w:val="002D6029"/>
    <w:rsid w:val="002D65D8"/>
    <w:rsid w:val="002E5581"/>
    <w:rsid w:val="002E6A1E"/>
    <w:rsid w:val="002E7B8A"/>
    <w:rsid w:val="002F0985"/>
    <w:rsid w:val="002F3DD2"/>
    <w:rsid w:val="002F4F4E"/>
    <w:rsid w:val="00300D84"/>
    <w:rsid w:val="00303004"/>
    <w:rsid w:val="00303BCE"/>
    <w:rsid w:val="00307B73"/>
    <w:rsid w:val="003121AF"/>
    <w:rsid w:val="00312479"/>
    <w:rsid w:val="00314B95"/>
    <w:rsid w:val="00315803"/>
    <w:rsid w:val="00321B17"/>
    <w:rsid w:val="0032651A"/>
    <w:rsid w:val="00327F12"/>
    <w:rsid w:val="00327FF6"/>
    <w:rsid w:val="0033179B"/>
    <w:rsid w:val="0033776F"/>
    <w:rsid w:val="00342589"/>
    <w:rsid w:val="003444E2"/>
    <w:rsid w:val="003450B1"/>
    <w:rsid w:val="003458EA"/>
    <w:rsid w:val="0035588E"/>
    <w:rsid w:val="003748A9"/>
    <w:rsid w:val="0038096E"/>
    <w:rsid w:val="00385396"/>
    <w:rsid w:val="003862C8"/>
    <w:rsid w:val="00390427"/>
    <w:rsid w:val="0039539A"/>
    <w:rsid w:val="003A0978"/>
    <w:rsid w:val="003A3B3E"/>
    <w:rsid w:val="003A5B60"/>
    <w:rsid w:val="003B7F9C"/>
    <w:rsid w:val="003C31CA"/>
    <w:rsid w:val="003C454A"/>
    <w:rsid w:val="003D5B83"/>
    <w:rsid w:val="003D7AEC"/>
    <w:rsid w:val="003E08E0"/>
    <w:rsid w:val="003E5E66"/>
    <w:rsid w:val="003F1BC9"/>
    <w:rsid w:val="003F209D"/>
    <w:rsid w:val="003F62F6"/>
    <w:rsid w:val="00406376"/>
    <w:rsid w:val="00410C82"/>
    <w:rsid w:val="004123C6"/>
    <w:rsid w:val="00413E1D"/>
    <w:rsid w:val="00431AF2"/>
    <w:rsid w:val="00433460"/>
    <w:rsid w:val="00434801"/>
    <w:rsid w:val="004353A7"/>
    <w:rsid w:val="0044738D"/>
    <w:rsid w:val="0044785B"/>
    <w:rsid w:val="004548DB"/>
    <w:rsid w:val="0045640B"/>
    <w:rsid w:val="0046021A"/>
    <w:rsid w:val="00463E69"/>
    <w:rsid w:val="00464FEE"/>
    <w:rsid w:val="004828B1"/>
    <w:rsid w:val="004834FD"/>
    <w:rsid w:val="004905AB"/>
    <w:rsid w:val="004946EB"/>
    <w:rsid w:val="00494DE8"/>
    <w:rsid w:val="00496B87"/>
    <w:rsid w:val="004979FB"/>
    <w:rsid w:val="004A10E7"/>
    <w:rsid w:val="004A2AAA"/>
    <w:rsid w:val="004B3956"/>
    <w:rsid w:val="004B615B"/>
    <w:rsid w:val="004B650B"/>
    <w:rsid w:val="004B7BD9"/>
    <w:rsid w:val="004B7F16"/>
    <w:rsid w:val="004C1EF6"/>
    <w:rsid w:val="004D4E20"/>
    <w:rsid w:val="004D6284"/>
    <w:rsid w:val="004E2CA4"/>
    <w:rsid w:val="004F1CCC"/>
    <w:rsid w:val="004F24A9"/>
    <w:rsid w:val="004F4649"/>
    <w:rsid w:val="004F5C4D"/>
    <w:rsid w:val="005001F0"/>
    <w:rsid w:val="00501B73"/>
    <w:rsid w:val="00503542"/>
    <w:rsid w:val="005040A8"/>
    <w:rsid w:val="00511F66"/>
    <w:rsid w:val="005120EA"/>
    <w:rsid w:val="005204D5"/>
    <w:rsid w:val="00530ACC"/>
    <w:rsid w:val="00540621"/>
    <w:rsid w:val="005429D2"/>
    <w:rsid w:val="0054344C"/>
    <w:rsid w:val="00551355"/>
    <w:rsid w:val="0055251A"/>
    <w:rsid w:val="00553FDD"/>
    <w:rsid w:val="00562D6A"/>
    <w:rsid w:val="00567CE6"/>
    <w:rsid w:val="00567E0E"/>
    <w:rsid w:val="005702A7"/>
    <w:rsid w:val="00570E4E"/>
    <w:rsid w:val="00576850"/>
    <w:rsid w:val="0058139B"/>
    <w:rsid w:val="00582580"/>
    <w:rsid w:val="00591AEE"/>
    <w:rsid w:val="005939A4"/>
    <w:rsid w:val="005A07AA"/>
    <w:rsid w:val="005A14D5"/>
    <w:rsid w:val="005A1CB1"/>
    <w:rsid w:val="005B398D"/>
    <w:rsid w:val="005B4011"/>
    <w:rsid w:val="005B6948"/>
    <w:rsid w:val="005B742D"/>
    <w:rsid w:val="005B7523"/>
    <w:rsid w:val="005C1383"/>
    <w:rsid w:val="005C37D8"/>
    <w:rsid w:val="005C5498"/>
    <w:rsid w:val="005D60E6"/>
    <w:rsid w:val="005E09C1"/>
    <w:rsid w:val="005E56E3"/>
    <w:rsid w:val="005F2ED4"/>
    <w:rsid w:val="005F3C11"/>
    <w:rsid w:val="005F5663"/>
    <w:rsid w:val="0062346F"/>
    <w:rsid w:val="00624126"/>
    <w:rsid w:val="0062504B"/>
    <w:rsid w:val="006315B4"/>
    <w:rsid w:val="00631665"/>
    <w:rsid w:val="006344AA"/>
    <w:rsid w:val="00640450"/>
    <w:rsid w:val="006475A7"/>
    <w:rsid w:val="00650031"/>
    <w:rsid w:val="00664644"/>
    <w:rsid w:val="00674CED"/>
    <w:rsid w:val="00674E0D"/>
    <w:rsid w:val="00680650"/>
    <w:rsid w:val="00681D70"/>
    <w:rsid w:val="0068315B"/>
    <w:rsid w:val="00685CF6"/>
    <w:rsid w:val="006869E2"/>
    <w:rsid w:val="0069059F"/>
    <w:rsid w:val="00691766"/>
    <w:rsid w:val="006922EC"/>
    <w:rsid w:val="00693D32"/>
    <w:rsid w:val="006B035F"/>
    <w:rsid w:val="006B1CFF"/>
    <w:rsid w:val="006B4C9E"/>
    <w:rsid w:val="006B6BC1"/>
    <w:rsid w:val="006C0BF8"/>
    <w:rsid w:val="006C2AA2"/>
    <w:rsid w:val="006C5F25"/>
    <w:rsid w:val="006E1192"/>
    <w:rsid w:val="006E2CB9"/>
    <w:rsid w:val="006E6EC7"/>
    <w:rsid w:val="00702D52"/>
    <w:rsid w:val="00707026"/>
    <w:rsid w:val="00713C36"/>
    <w:rsid w:val="00720897"/>
    <w:rsid w:val="00722FE9"/>
    <w:rsid w:val="007240F6"/>
    <w:rsid w:val="00735D9A"/>
    <w:rsid w:val="00742746"/>
    <w:rsid w:val="00742791"/>
    <w:rsid w:val="00747D54"/>
    <w:rsid w:val="00753124"/>
    <w:rsid w:val="0076586B"/>
    <w:rsid w:val="00770E73"/>
    <w:rsid w:val="00776E3F"/>
    <w:rsid w:val="0078247E"/>
    <w:rsid w:val="00783B98"/>
    <w:rsid w:val="0078618D"/>
    <w:rsid w:val="0079167B"/>
    <w:rsid w:val="0079286F"/>
    <w:rsid w:val="007A0293"/>
    <w:rsid w:val="007A4395"/>
    <w:rsid w:val="007B0430"/>
    <w:rsid w:val="007C0E85"/>
    <w:rsid w:val="007C4E87"/>
    <w:rsid w:val="007D0CDC"/>
    <w:rsid w:val="007D348B"/>
    <w:rsid w:val="007E15D6"/>
    <w:rsid w:val="007E3342"/>
    <w:rsid w:val="007E5367"/>
    <w:rsid w:val="007F2A85"/>
    <w:rsid w:val="007F5306"/>
    <w:rsid w:val="007F6D01"/>
    <w:rsid w:val="008011CE"/>
    <w:rsid w:val="00805F7C"/>
    <w:rsid w:val="008200BA"/>
    <w:rsid w:val="00820802"/>
    <w:rsid w:val="00822A30"/>
    <w:rsid w:val="00825D45"/>
    <w:rsid w:val="008332F9"/>
    <w:rsid w:val="00835482"/>
    <w:rsid w:val="00837BCC"/>
    <w:rsid w:val="008415BA"/>
    <w:rsid w:val="008423BA"/>
    <w:rsid w:val="00844BE4"/>
    <w:rsid w:val="00845620"/>
    <w:rsid w:val="00845819"/>
    <w:rsid w:val="00854603"/>
    <w:rsid w:val="0086329D"/>
    <w:rsid w:val="00864217"/>
    <w:rsid w:val="0086662D"/>
    <w:rsid w:val="00866854"/>
    <w:rsid w:val="00867AA6"/>
    <w:rsid w:val="00877638"/>
    <w:rsid w:val="0088216D"/>
    <w:rsid w:val="0088622A"/>
    <w:rsid w:val="00891E24"/>
    <w:rsid w:val="00894FC1"/>
    <w:rsid w:val="008952BD"/>
    <w:rsid w:val="008A36AF"/>
    <w:rsid w:val="008A4130"/>
    <w:rsid w:val="008A77EF"/>
    <w:rsid w:val="008B1827"/>
    <w:rsid w:val="008B2EAB"/>
    <w:rsid w:val="008B430A"/>
    <w:rsid w:val="008C046B"/>
    <w:rsid w:val="008C2459"/>
    <w:rsid w:val="008C5843"/>
    <w:rsid w:val="008C5ED6"/>
    <w:rsid w:val="008D0572"/>
    <w:rsid w:val="008E2AA2"/>
    <w:rsid w:val="008E7FF2"/>
    <w:rsid w:val="008F2B11"/>
    <w:rsid w:val="008F4FCC"/>
    <w:rsid w:val="008F536C"/>
    <w:rsid w:val="00903EFC"/>
    <w:rsid w:val="009165FA"/>
    <w:rsid w:val="00920F26"/>
    <w:rsid w:val="009257ED"/>
    <w:rsid w:val="009375F0"/>
    <w:rsid w:val="0094081D"/>
    <w:rsid w:val="00941BFB"/>
    <w:rsid w:val="00942BBF"/>
    <w:rsid w:val="009448FA"/>
    <w:rsid w:val="009466D4"/>
    <w:rsid w:val="00946D29"/>
    <w:rsid w:val="00947A8A"/>
    <w:rsid w:val="00952D72"/>
    <w:rsid w:val="0095536B"/>
    <w:rsid w:val="00961851"/>
    <w:rsid w:val="00971833"/>
    <w:rsid w:val="00975E9D"/>
    <w:rsid w:val="009851A8"/>
    <w:rsid w:val="00991D21"/>
    <w:rsid w:val="009A2109"/>
    <w:rsid w:val="009A52F5"/>
    <w:rsid w:val="009B0CB0"/>
    <w:rsid w:val="009C0F38"/>
    <w:rsid w:val="009C35BA"/>
    <w:rsid w:val="009C60C5"/>
    <w:rsid w:val="009D4E89"/>
    <w:rsid w:val="009D5BEF"/>
    <w:rsid w:val="009E0DB0"/>
    <w:rsid w:val="009E48B5"/>
    <w:rsid w:val="009F3DE2"/>
    <w:rsid w:val="00A0774D"/>
    <w:rsid w:val="00A1203E"/>
    <w:rsid w:val="00A144EC"/>
    <w:rsid w:val="00A26A5F"/>
    <w:rsid w:val="00A31C55"/>
    <w:rsid w:val="00A32879"/>
    <w:rsid w:val="00A522BC"/>
    <w:rsid w:val="00A5324B"/>
    <w:rsid w:val="00A629A9"/>
    <w:rsid w:val="00A705FB"/>
    <w:rsid w:val="00A73637"/>
    <w:rsid w:val="00A73D68"/>
    <w:rsid w:val="00A8018E"/>
    <w:rsid w:val="00A85465"/>
    <w:rsid w:val="00A87863"/>
    <w:rsid w:val="00A90476"/>
    <w:rsid w:val="00A9521F"/>
    <w:rsid w:val="00AB1ACE"/>
    <w:rsid w:val="00AB41D0"/>
    <w:rsid w:val="00AB4C0F"/>
    <w:rsid w:val="00AC2FCD"/>
    <w:rsid w:val="00AC6F0B"/>
    <w:rsid w:val="00AD4C76"/>
    <w:rsid w:val="00AD6062"/>
    <w:rsid w:val="00AE51B0"/>
    <w:rsid w:val="00AE5CC4"/>
    <w:rsid w:val="00AF0933"/>
    <w:rsid w:val="00AF0B46"/>
    <w:rsid w:val="00AF26DA"/>
    <w:rsid w:val="00B079B1"/>
    <w:rsid w:val="00B136F4"/>
    <w:rsid w:val="00B1733F"/>
    <w:rsid w:val="00B20239"/>
    <w:rsid w:val="00B21261"/>
    <w:rsid w:val="00B2370B"/>
    <w:rsid w:val="00B2659C"/>
    <w:rsid w:val="00B27305"/>
    <w:rsid w:val="00B35E79"/>
    <w:rsid w:val="00B45975"/>
    <w:rsid w:val="00B54162"/>
    <w:rsid w:val="00B57D98"/>
    <w:rsid w:val="00B614FB"/>
    <w:rsid w:val="00B91456"/>
    <w:rsid w:val="00BB7E3F"/>
    <w:rsid w:val="00BC40D1"/>
    <w:rsid w:val="00BD234A"/>
    <w:rsid w:val="00BD43E6"/>
    <w:rsid w:val="00BD7282"/>
    <w:rsid w:val="00BE3CCC"/>
    <w:rsid w:val="00BE4148"/>
    <w:rsid w:val="00BF0DDB"/>
    <w:rsid w:val="00BF1CAF"/>
    <w:rsid w:val="00BF7FA1"/>
    <w:rsid w:val="00C0065A"/>
    <w:rsid w:val="00C02D66"/>
    <w:rsid w:val="00C0363B"/>
    <w:rsid w:val="00C209AD"/>
    <w:rsid w:val="00C24D13"/>
    <w:rsid w:val="00C276D1"/>
    <w:rsid w:val="00C31846"/>
    <w:rsid w:val="00C367FD"/>
    <w:rsid w:val="00C43618"/>
    <w:rsid w:val="00C468F9"/>
    <w:rsid w:val="00C50E4A"/>
    <w:rsid w:val="00C557FC"/>
    <w:rsid w:val="00C55CD5"/>
    <w:rsid w:val="00C65406"/>
    <w:rsid w:val="00C6762A"/>
    <w:rsid w:val="00C7364A"/>
    <w:rsid w:val="00C75D48"/>
    <w:rsid w:val="00C80A9F"/>
    <w:rsid w:val="00C83867"/>
    <w:rsid w:val="00C9123D"/>
    <w:rsid w:val="00C95FCD"/>
    <w:rsid w:val="00CA5519"/>
    <w:rsid w:val="00CA7649"/>
    <w:rsid w:val="00CB0C1A"/>
    <w:rsid w:val="00CB3821"/>
    <w:rsid w:val="00CB6091"/>
    <w:rsid w:val="00CB70B1"/>
    <w:rsid w:val="00CB7279"/>
    <w:rsid w:val="00CC0345"/>
    <w:rsid w:val="00CC06BA"/>
    <w:rsid w:val="00CC3532"/>
    <w:rsid w:val="00CC788D"/>
    <w:rsid w:val="00CD0B28"/>
    <w:rsid w:val="00CD144B"/>
    <w:rsid w:val="00CD1455"/>
    <w:rsid w:val="00CD28FE"/>
    <w:rsid w:val="00CD4172"/>
    <w:rsid w:val="00CE2115"/>
    <w:rsid w:val="00CE3389"/>
    <w:rsid w:val="00CE3BED"/>
    <w:rsid w:val="00CE69B8"/>
    <w:rsid w:val="00CF04C9"/>
    <w:rsid w:val="00CF0AC2"/>
    <w:rsid w:val="00D05B41"/>
    <w:rsid w:val="00D132C7"/>
    <w:rsid w:val="00D1681D"/>
    <w:rsid w:val="00D26F83"/>
    <w:rsid w:val="00D431E2"/>
    <w:rsid w:val="00D44640"/>
    <w:rsid w:val="00D446EA"/>
    <w:rsid w:val="00D44AE8"/>
    <w:rsid w:val="00D6325F"/>
    <w:rsid w:val="00D65B33"/>
    <w:rsid w:val="00D678DF"/>
    <w:rsid w:val="00D721D3"/>
    <w:rsid w:val="00D72B53"/>
    <w:rsid w:val="00D7640D"/>
    <w:rsid w:val="00D776D4"/>
    <w:rsid w:val="00D83312"/>
    <w:rsid w:val="00D84988"/>
    <w:rsid w:val="00D952FB"/>
    <w:rsid w:val="00D95314"/>
    <w:rsid w:val="00D97DC2"/>
    <w:rsid w:val="00DA2461"/>
    <w:rsid w:val="00DA2C85"/>
    <w:rsid w:val="00DA558A"/>
    <w:rsid w:val="00DA5AFB"/>
    <w:rsid w:val="00DA5B8F"/>
    <w:rsid w:val="00DB158D"/>
    <w:rsid w:val="00DC6736"/>
    <w:rsid w:val="00DE0AEC"/>
    <w:rsid w:val="00DF1E8C"/>
    <w:rsid w:val="00DF5968"/>
    <w:rsid w:val="00E001AC"/>
    <w:rsid w:val="00E01608"/>
    <w:rsid w:val="00E01C4B"/>
    <w:rsid w:val="00E022A2"/>
    <w:rsid w:val="00E03A64"/>
    <w:rsid w:val="00E10D2C"/>
    <w:rsid w:val="00E112BE"/>
    <w:rsid w:val="00E15E4C"/>
    <w:rsid w:val="00E16567"/>
    <w:rsid w:val="00E26A64"/>
    <w:rsid w:val="00E27D01"/>
    <w:rsid w:val="00E27D4A"/>
    <w:rsid w:val="00E3244C"/>
    <w:rsid w:val="00E402E3"/>
    <w:rsid w:val="00E42D84"/>
    <w:rsid w:val="00E45B36"/>
    <w:rsid w:val="00E51B26"/>
    <w:rsid w:val="00E640F8"/>
    <w:rsid w:val="00E641BE"/>
    <w:rsid w:val="00E645C8"/>
    <w:rsid w:val="00E650FF"/>
    <w:rsid w:val="00E67652"/>
    <w:rsid w:val="00E747BD"/>
    <w:rsid w:val="00E77B97"/>
    <w:rsid w:val="00E90EB9"/>
    <w:rsid w:val="00E91B96"/>
    <w:rsid w:val="00EA6975"/>
    <w:rsid w:val="00EB09F9"/>
    <w:rsid w:val="00EB471B"/>
    <w:rsid w:val="00EB574A"/>
    <w:rsid w:val="00EC149C"/>
    <w:rsid w:val="00EC57CA"/>
    <w:rsid w:val="00EE40F8"/>
    <w:rsid w:val="00EE4551"/>
    <w:rsid w:val="00EE613B"/>
    <w:rsid w:val="00F03AA0"/>
    <w:rsid w:val="00F25853"/>
    <w:rsid w:val="00F3024E"/>
    <w:rsid w:val="00F41A65"/>
    <w:rsid w:val="00F47A91"/>
    <w:rsid w:val="00F61F4D"/>
    <w:rsid w:val="00F76029"/>
    <w:rsid w:val="00F80A2B"/>
    <w:rsid w:val="00F90B3F"/>
    <w:rsid w:val="00F90B55"/>
    <w:rsid w:val="00F968F4"/>
    <w:rsid w:val="00FA5023"/>
    <w:rsid w:val="00FA526B"/>
    <w:rsid w:val="00FA60CB"/>
    <w:rsid w:val="00FB61B3"/>
    <w:rsid w:val="00FC6E46"/>
    <w:rsid w:val="00FC71E1"/>
    <w:rsid w:val="00FD63B2"/>
    <w:rsid w:val="00FE019B"/>
    <w:rsid w:val="00FE580E"/>
    <w:rsid w:val="00FF25CB"/>
    <w:rsid w:val="00FF6244"/>
    <w:rsid w:val="06052CAF"/>
    <w:rsid w:val="08546C00"/>
    <w:rsid w:val="140467E1"/>
    <w:rsid w:val="17E75C14"/>
    <w:rsid w:val="1A7D6DF6"/>
    <w:rsid w:val="1C3B6217"/>
    <w:rsid w:val="21CA17C9"/>
    <w:rsid w:val="2FE022A0"/>
    <w:rsid w:val="36883C56"/>
    <w:rsid w:val="400A1D0F"/>
    <w:rsid w:val="464126B1"/>
    <w:rsid w:val="4EB655E9"/>
    <w:rsid w:val="718D1645"/>
    <w:rsid w:val="7BA8164A"/>
    <w:rsid w:val="7E13228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8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9"/>
    <w:semiHidden/>
    <w:unhideWhenUsed/>
    <w:qFormat/>
    <w:uiPriority w:val="99"/>
    <w:rPr>
      <w:b/>
      <w:bCs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annotation reference"/>
    <w:basedOn w:val="10"/>
    <w:semiHidden/>
    <w:unhideWhenUsed/>
    <w:qFormat/>
    <w:uiPriority w:val="99"/>
    <w:rPr>
      <w:sz w:val="21"/>
      <w:szCs w:val="21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页眉 Char"/>
    <w:basedOn w:val="10"/>
    <w:link w:val="6"/>
    <w:qFormat/>
    <w:uiPriority w:val="99"/>
    <w:rPr>
      <w:sz w:val="18"/>
      <w:szCs w:val="18"/>
    </w:rPr>
  </w:style>
  <w:style w:type="character" w:customStyle="1" w:styleId="14">
    <w:name w:val="页脚 Char"/>
    <w:basedOn w:val="10"/>
    <w:link w:val="5"/>
    <w:qFormat/>
    <w:uiPriority w:val="99"/>
    <w:rPr>
      <w:sz w:val="18"/>
      <w:szCs w:val="18"/>
    </w:rPr>
  </w:style>
  <w:style w:type="character" w:customStyle="1" w:styleId="15">
    <w:name w:val="公式备注1 Char Char"/>
    <w:qFormat/>
    <w:locked/>
    <w:uiPriority w:val="0"/>
    <w:rPr>
      <w:rFonts w:ascii="宋体" w:hAnsi="Courier New" w:eastAsia="宋体"/>
      <w:kern w:val="2"/>
      <w:sz w:val="21"/>
      <w:lang w:val="en-US" w:eastAsia="zh-CN" w:bidi="ar-SA"/>
    </w:rPr>
  </w:style>
  <w:style w:type="character" w:customStyle="1" w:styleId="16">
    <w:name w:val="标题 1 Char"/>
    <w:basedOn w:val="10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7">
    <w:name w:val="批注框文本 Char"/>
    <w:basedOn w:val="10"/>
    <w:link w:val="4"/>
    <w:semiHidden/>
    <w:qFormat/>
    <w:uiPriority w:val="99"/>
    <w:rPr>
      <w:kern w:val="2"/>
      <w:sz w:val="18"/>
      <w:szCs w:val="18"/>
    </w:rPr>
  </w:style>
  <w:style w:type="character" w:customStyle="1" w:styleId="18">
    <w:name w:val="批注文字 Char"/>
    <w:basedOn w:val="10"/>
    <w:link w:val="3"/>
    <w:semiHidden/>
    <w:qFormat/>
    <w:uiPriority w:val="99"/>
    <w:rPr>
      <w:kern w:val="2"/>
      <w:sz w:val="21"/>
      <w:szCs w:val="22"/>
    </w:rPr>
  </w:style>
  <w:style w:type="character" w:customStyle="1" w:styleId="19">
    <w:name w:val="批注主题 Char"/>
    <w:basedOn w:val="18"/>
    <w:link w:val="7"/>
    <w:semiHidden/>
    <w:qFormat/>
    <w:uiPriority w:val="99"/>
    <w:rPr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EE2781-FC43-4B14-BDFE-343AF363B30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hajky</Company>
  <Pages>16</Pages>
  <Words>6002</Words>
  <Characters>4313</Characters>
  <Lines>35</Lines>
  <Paragraphs>20</Paragraphs>
  <TotalTime>4</TotalTime>
  <ScaleCrop>false</ScaleCrop>
  <LinksUpToDate>false</LinksUpToDate>
  <CharactersWithSpaces>10295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2021-02-21T02:28:00Z</dcterms:created>
  <dc:creator>微软用户</dc:creator>
  <cp:lastModifiedBy>雪rainbow</cp:lastModifiedBy>
  <cp:lastPrinted>2021-02-22T06:50:00Z</cp:lastPrinted>
  <dcterms:modified xsi:type="dcterms:W3CDTF">2021-04-08T04:46:27Z</dcterms:modified>
  <cp:revision>70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CDA042C8C3D545D5BB4B44C41A305772</vt:lpwstr>
  </property>
</Properties>
</file>